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010D7" w14:textId="77777777" w:rsidR="00C02202" w:rsidRPr="00FE0ABC"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Na temelju članka 35. stavka 1. točke 2. Zakona o lokalnoj i područnoj (regionalnoj) samoupravi („Narodne novine“, br. 33/01, 60/01, 129/05, 109/07, 125/08, 36/09, 150/11, 144/12, 19/13 – pročišćeni tekst, 137/15 – ispravak, 123/17, 98/19 i 144/20) i članka 40. stavka 1. Statuta Grada Senja („Službeni glasnik Grada Senja“, br. 4/20 i 1/21), Gradsko vijeće Grada Senja na sjednici održanoj __________ 2026. godine donosi</w:t>
      </w:r>
    </w:p>
    <w:p w14:paraId="6E62E790" w14:textId="77777777" w:rsidR="00C02202" w:rsidRPr="00FE0ABC" w:rsidRDefault="00C02202" w:rsidP="00C02202">
      <w:pPr>
        <w:spacing w:before="240" w:line="240" w:lineRule="auto"/>
        <w:jc w:val="center"/>
        <w:outlineLvl w:val="0"/>
        <w:rPr>
          <w:rFonts w:ascii="Times New Roman" w:eastAsia="Times New Roman" w:hAnsi="Times New Roman" w:cs="Times New Roman"/>
          <w:b/>
          <w:bCs/>
          <w:kern w:val="36"/>
          <w:lang w:eastAsia="hr-HR"/>
          <w14:ligatures w14:val="none"/>
        </w:rPr>
      </w:pPr>
      <w:r w:rsidRPr="00FE0ABC">
        <w:rPr>
          <w:rFonts w:ascii="Times New Roman" w:eastAsia="Times New Roman" w:hAnsi="Times New Roman" w:cs="Times New Roman"/>
          <w:b/>
          <w:bCs/>
          <w:kern w:val="36"/>
          <w:lang w:eastAsia="hr-HR"/>
          <w14:ligatures w14:val="none"/>
        </w:rPr>
        <w:t>ODLUKU</w:t>
      </w:r>
    </w:p>
    <w:p w14:paraId="635A68E2" w14:textId="77777777" w:rsidR="00C02202" w:rsidRPr="00FE0ABC" w:rsidRDefault="00C02202" w:rsidP="00C02202">
      <w:pPr>
        <w:spacing w:before="240" w:line="240" w:lineRule="auto"/>
        <w:jc w:val="center"/>
        <w:outlineLvl w:val="1"/>
        <w:rPr>
          <w:rFonts w:ascii="Times New Roman" w:eastAsia="Times New Roman" w:hAnsi="Times New Roman" w:cs="Times New Roman"/>
          <w:b/>
          <w:bCs/>
          <w:kern w:val="0"/>
          <w:lang w:eastAsia="hr-HR"/>
          <w14:ligatures w14:val="none"/>
        </w:rPr>
      </w:pPr>
      <w:r w:rsidRPr="00FE0ABC">
        <w:rPr>
          <w:rFonts w:ascii="Times New Roman" w:eastAsia="Times New Roman" w:hAnsi="Times New Roman" w:cs="Times New Roman"/>
          <w:b/>
          <w:bCs/>
          <w:kern w:val="0"/>
          <w:lang w:eastAsia="hr-HR"/>
          <w14:ligatures w14:val="none"/>
        </w:rPr>
        <w:t>o sufinanciranju troškova smještaja učenika i studenata s područja Grada Senja</w:t>
      </w:r>
    </w:p>
    <w:p w14:paraId="1E76A3C2" w14:textId="77777777" w:rsidR="00C02202" w:rsidRPr="00FE0ABC" w:rsidRDefault="00C02202" w:rsidP="00C02202">
      <w:pPr>
        <w:spacing w:before="100" w:beforeAutospacing="1" w:after="100" w:afterAutospacing="1" w:line="240" w:lineRule="auto"/>
        <w:jc w:val="center"/>
        <w:outlineLvl w:val="2"/>
        <w:rPr>
          <w:rFonts w:ascii="Times New Roman" w:eastAsia="Times New Roman" w:hAnsi="Times New Roman" w:cs="Times New Roman"/>
          <w:b/>
          <w:bCs/>
          <w:kern w:val="0"/>
          <w:lang w:eastAsia="hr-HR"/>
          <w14:ligatures w14:val="none"/>
        </w:rPr>
      </w:pPr>
      <w:r w:rsidRPr="00FE0ABC">
        <w:rPr>
          <w:rFonts w:ascii="Times New Roman" w:eastAsia="Times New Roman" w:hAnsi="Times New Roman" w:cs="Times New Roman"/>
          <w:b/>
          <w:bCs/>
          <w:kern w:val="0"/>
          <w:lang w:eastAsia="hr-HR"/>
          <w14:ligatures w14:val="none"/>
        </w:rPr>
        <w:t>Članak 1.</w:t>
      </w:r>
    </w:p>
    <w:p w14:paraId="48751468" w14:textId="77777777" w:rsidR="00C02202"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Ovom Odlukom utvrđuju se uvjeti, kriteriji i postupak za ostvarivanje prava na sufinanciranje troškova smještaja učenika i studenata s prebivalištem na području Grada Senja koji se školuju odnosno studiraju izvan mjesta prebivališta i koriste smještaj u učeničkom odnosno studentskom domu.</w:t>
      </w:r>
    </w:p>
    <w:p w14:paraId="4E9CA5D5" w14:textId="77777777" w:rsidR="00C02202" w:rsidRPr="00FE0ABC" w:rsidRDefault="00C02202" w:rsidP="00C02202">
      <w:pPr>
        <w:spacing w:before="100" w:beforeAutospacing="1" w:after="100" w:afterAutospacing="1" w:line="240" w:lineRule="auto"/>
        <w:jc w:val="center"/>
        <w:rPr>
          <w:rFonts w:ascii="Times New Roman" w:eastAsia="Times New Roman" w:hAnsi="Times New Roman" w:cs="Times New Roman"/>
          <w:b/>
          <w:bCs/>
          <w:kern w:val="0"/>
          <w:lang w:eastAsia="hr-HR"/>
          <w14:ligatures w14:val="none"/>
        </w:rPr>
      </w:pPr>
      <w:r w:rsidRPr="00FE0ABC">
        <w:rPr>
          <w:rFonts w:ascii="Times New Roman" w:eastAsia="Times New Roman" w:hAnsi="Times New Roman" w:cs="Times New Roman"/>
          <w:b/>
          <w:bCs/>
          <w:kern w:val="0"/>
          <w:lang w:eastAsia="hr-HR"/>
          <w14:ligatures w14:val="none"/>
        </w:rPr>
        <w:t>Članak 2.</w:t>
      </w:r>
    </w:p>
    <w:p w14:paraId="6A92C43A" w14:textId="77777777" w:rsidR="00C02202" w:rsidRPr="00FE0ABC"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Pravo na sufinanciranje troškova smještaja može ostvariti učenik odnosno student koji ispunjava sljedeće uvjete:</w:t>
      </w:r>
    </w:p>
    <w:p w14:paraId="1B7EDBD6" w14:textId="77777777" w:rsidR="00C02202" w:rsidRPr="00FE0ABC" w:rsidRDefault="00C02202" w:rsidP="00C02202">
      <w:pPr>
        <w:numPr>
          <w:ilvl w:val="0"/>
          <w:numId w:val="1"/>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ima prebivalište na području Grada Senja,</w:t>
      </w:r>
    </w:p>
    <w:p w14:paraId="6CC45065" w14:textId="77777777" w:rsidR="00C02202" w:rsidRPr="00FE0ABC" w:rsidRDefault="00C02202" w:rsidP="00C02202">
      <w:pPr>
        <w:numPr>
          <w:ilvl w:val="0"/>
          <w:numId w:val="1"/>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redovito pohađa srednju školu odnosno redovito studira izvan mjesta prebivališta,</w:t>
      </w:r>
    </w:p>
    <w:p w14:paraId="424D209D" w14:textId="77777777" w:rsidR="00C02202" w:rsidRPr="00FE0ABC" w:rsidRDefault="00C02202" w:rsidP="00C02202">
      <w:pPr>
        <w:numPr>
          <w:ilvl w:val="0"/>
          <w:numId w:val="1"/>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koristi smještaj u učeničkom odnosno studentskom domu,</w:t>
      </w:r>
    </w:p>
    <w:p w14:paraId="23E8EC7F" w14:textId="77777777" w:rsidR="00C02202" w:rsidRPr="00FE0ABC" w:rsidRDefault="00C02202" w:rsidP="00C02202">
      <w:pPr>
        <w:numPr>
          <w:ilvl w:val="0"/>
          <w:numId w:val="1"/>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podmiruje trošak smještaja u učeničkom odnosno studentskom domu,</w:t>
      </w:r>
    </w:p>
    <w:p w14:paraId="39C58639" w14:textId="77777777" w:rsidR="00C02202" w:rsidRPr="00FE0ABC" w:rsidRDefault="00C02202" w:rsidP="00C02202">
      <w:pPr>
        <w:numPr>
          <w:ilvl w:val="0"/>
          <w:numId w:val="1"/>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nije korisnik stipendije Grada Senja za istu školsku odnosno akademsku godinu,</w:t>
      </w:r>
    </w:p>
    <w:p w14:paraId="69BB1A7C" w14:textId="77777777" w:rsidR="00C02202" w:rsidRPr="00FE0ABC" w:rsidRDefault="00C02202" w:rsidP="00C02202">
      <w:pPr>
        <w:numPr>
          <w:ilvl w:val="0"/>
          <w:numId w:val="1"/>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učenik pohađa srednju školu odnosno obrazovni program koji se ne izvodi u srednjoj školi na području Grada Senja.</w:t>
      </w:r>
    </w:p>
    <w:p w14:paraId="49F408D3" w14:textId="77777777" w:rsidR="00C02202" w:rsidRPr="00FE0ABC" w:rsidRDefault="00C02202" w:rsidP="00C02202">
      <w:pPr>
        <w:spacing w:before="100" w:beforeAutospacing="1" w:after="100" w:afterAutospacing="1" w:line="240" w:lineRule="auto"/>
        <w:jc w:val="center"/>
        <w:outlineLvl w:val="2"/>
        <w:rPr>
          <w:rFonts w:ascii="Times New Roman" w:eastAsia="Times New Roman" w:hAnsi="Times New Roman" w:cs="Times New Roman"/>
          <w:b/>
          <w:bCs/>
          <w:kern w:val="0"/>
          <w:lang w:eastAsia="hr-HR"/>
          <w14:ligatures w14:val="none"/>
        </w:rPr>
      </w:pPr>
      <w:r w:rsidRPr="00FE0ABC">
        <w:rPr>
          <w:rFonts w:ascii="Times New Roman" w:eastAsia="Times New Roman" w:hAnsi="Times New Roman" w:cs="Times New Roman"/>
          <w:b/>
          <w:bCs/>
          <w:kern w:val="0"/>
          <w:lang w:eastAsia="hr-HR"/>
          <w14:ligatures w14:val="none"/>
        </w:rPr>
        <w:t>Članak 3.</w:t>
      </w:r>
    </w:p>
    <w:p w14:paraId="32035135" w14:textId="77777777" w:rsidR="00C02202" w:rsidRPr="00FE0ABC"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 xml:space="preserve">Grad Senj sufinancira mjesečni trošak smještaja učenika odnosno studenta u učeničkom odnosno studentskom domu u iznosu od </w:t>
      </w:r>
      <w:r w:rsidRPr="00FE0ABC">
        <w:rPr>
          <w:rFonts w:ascii="Times New Roman" w:eastAsia="Times New Roman" w:hAnsi="Times New Roman" w:cs="Times New Roman"/>
          <w:b/>
          <w:bCs/>
          <w:kern w:val="0"/>
          <w:lang w:eastAsia="hr-HR"/>
          <w14:ligatures w14:val="none"/>
        </w:rPr>
        <w:t>60,00 eura mjesečno po korisniku</w:t>
      </w:r>
      <w:r w:rsidRPr="00FE0ABC">
        <w:rPr>
          <w:rFonts w:ascii="Times New Roman" w:eastAsia="Times New Roman" w:hAnsi="Times New Roman" w:cs="Times New Roman"/>
          <w:kern w:val="0"/>
          <w:lang w:eastAsia="hr-HR"/>
          <w14:ligatures w14:val="none"/>
        </w:rPr>
        <w:t>, a najviše do visine stvarno podmirenog mjesečnog troška smještaja.</w:t>
      </w:r>
      <w:r>
        <w:rPr>
          <w:rFonts w:ascii="Times New Roman" w:eastAsia="Times New Roman" w:hAnsi="Times New Roman" w:cs="Times New Roman"/>
          <w:kern w:val="0"/>
          <w:lang w:eastAsia="hr-HR"/>
          <w14:ligatures w14:val="none"/>
        </w:rPr>
        <w:t xml:space="preserve"> </w:t>
      </w:r>
      <w:r w:rsidRPr="00FE0ABC">
        <w:rPr>
          <w:rFonts w:ascii="Times New Roman" w:eastAsia="Times New Roman" w:hAnsi="Times New Roman" w:cs="Times New Roman"/>
          <w:kern w:val="0"/>
          <w:lang w:eastAsia="hr-HR"/>
          <w14:ligatures w14:val="none"/>
        </w:rPr>
        <w:t>Ako je stvarno podmireni mjesečni trošak smještaja manji od 60,00 eura, korisniku se priznaje sufinanciranje u visini stvarno podmirenog troška.</w:t>
      </w:r>
      <w:r>
        <w:rPr>
          <w:rFonts w:ascii="Times New Roman" w:eastAsia="Times New Roman" w:hAnsi="Times New Roman" w:cs="Times New Roman"/>
          <w:kern w:val="0"/>
          <w:lang w:eastAsia="hr-HR"/>
          <w14:ligatures w14:val="none"/>
        </w:rPr>
        <w:t xml:space="preserve"> </w:t>
      </w:r>
      <w:r w:rsidRPr="00FE0ABC">
        <w:rPr>
          <w:rFonts w:ascii="Times New Roman" w:eastAsia="Times New Roman" w:hAnsi="Times New Roman" w:cs="Times New Roman"/>
          <w:kern w:val="0"/>
          <w:lang w:eastAsia="hr-HR"/>
          <w14:ligatures w14:val="none"/>
        </w:rPr>
        <w:t>Ako više učenika odnosno studenata iz istog kućanstva koristi smještaj u učeničkom odnosno studentskom domu, pravo na sufinanciranje može se ostvariti za svakog korisnika zasebno, pod uvjetima utvrđenima ovom Odlukom.</w:t>
      </w:r>
    </w:p>
    <w:p w14:paraId="444F2DD4" w14:textId="77777777" w:rsidR="00C02202" w:rsidRPr="00FE0ABC" w:rsidRDefault="00C02202" w:rsidP="00C02202">
      <w:pPr>
        <w:spacing w:before="100" w:beforeAutospacing="1" w:after="100" w:afterAutospacing="1" w:line="240" w:lineRule="auto"/>
        <w:jc w:val="center"/>
        <w:outlineLvl w:val="2"/>
        <w:rPr>
          <w:rFonts w:ascii="Times New Roman" w:eastAsia="Times New Roman" w:hAnsi="Times New Roman" w:cs="Times New Roman"/>
          <w:b/>
          <w:bCs/>
          <w:kern w:val="0"/>
          <w:lang w:eastAsia="hr-HR"/>
          <w14:ligatures w14:val="none"/>
        </w:rPr>
      </w:pPr>
      <w:r w:rsidRPr="00FE0ABC">
        <w:rPr>
          <w:rFonts w:ascii="Times New Roman" w:eastAsia="Times New Roman" w:hAnsi="Times New Roman" w:cs="Times New Roman"/>
          <w:b/>
          <w:bCs/>
          <w:kern w:val="0"/>
          <w:lang w:eastAsia="hr-HR"/>
          <w14:ligatures w14:val="none"/>
        </w:rPr>
        <w:t>Članak 4.</w:t>
      </w:r>
    </w:p>
    <w:p w14:paraId="2C9DF41C" w14:textId="77777777" w:rsidR="00C02202" w:rsidRPr="00FE0ABC"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 xml:space="preserve">Pravo na sufinanciranje ostvaruje podnositelj zahtjeva koji ostvari najmanje </w:t>
      </w:r>
      <w:r w:rsidRPr="00FE0ABC">
        <w:rPr>
          <w:rFonts w:ascii="Times New Roman" w:eastAsia="Times New Roman" w:hAnsi="Times New Roman" w:cs="Times New Roman"/>
          <w:b/>
          <w:bCs/>
          <w:kern w:val="0"/>
          <w:lang w:eastAsia="hr-HR"/>
          <w14:ligatures w14:val="none"/>
        </w:rPr>
        <w:t>8 bodova</w:t>
      </w:r>
      <w:r w:rsidRPr="00FE0ABC">
        <w:rPr>
          <w:rFonts w:ascii="Times New Roman" w:eastAsia="Times New Roman" w:hAnsi="Times New Roman" w:cs="Times New Roman"/>
          <w:kern w:val="0"/>
          <w:lang w:eastAsia="hr-HR"/>
          <w14:ligatures w14:val="none"/>
        </w:rPr>
        <w:t xml:space="preserve"> prema kriterijima utvrđenima ovom Odlukom.</w:t>
      </w:r>
      <w:r>
        <w:rPr>
          <w:rFonts w:ascii="Times New Roman" w:eastAsia="Times New Roman" w:hAnsi="Times New Roman" w:cs="Times New Roman"/>
          <w:kern w:val="0"/>
          <w:lang w:eastAsia="hr-HR"/>
          <w14:ligatures w14:val="none"/>
        </w:rPr>
        <w:t xml:space="preserve"> </w:t>
      </w:r>
      <w:r w:rsidRPr="00FE0ABC">
        <w:rPr>
          <w:rFonts w:ascii="Times New Roman" w:eastAsia="Times New Roman" w:hAnsi="Times New Roman" w:cs="Times New Roman"/>
          <w:kern w:val="0"/>
          <w:lang w:eastAsia="hr-HR"/>
          <w14:ligatures w14:val="none"/>
        </w:rPr>
        <w:t>Podnositelji zahtjeva koji ispunjavaju uvjete i ostvare najmanje 8 bodova razvrstavaju se prema ukupnom broju ostvarenih bodova, od većeg prema manjem broju bodova.</w:t>
      </w:r>
    </w:p>
    <w:p w14:paraId="42AAA4B2" w14:textId="77777777" w:rsidR="00C02202" w:rsidRPr="00FE0ABC"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Ako raspoloživa sredstva u Proračunu Grada Senja nisu dostatna za isplatu sufinanciranja svim podnositeljima koji ispunjavaju uvjete i ostvare najmanje 8 bodova, pravo će se priznati podnositeljima prema redoslijedu na rang-listi, do visine raspoloživih sredstava.</w:t>
      </w:r>
    </w:p>
    <w:p w14:paraId="277D284B" w14:textId="77777777" w:rsidR="00C02202" w:rsidRPr="00FE0ABC" w:rsidRDefault="00C02202" w:rsidP="00C02202">
      <w:pPr>
        <w:spacing w:before="100" w:beforeAutospacing="1" w:after="100" w:afterAutospacing="1" w:line="240" w:lineRule="auto"/>
        <w:jc w:val="center"/>
        <w:outlineLvl w:val="2"/>
        <w:rPr>
          <w:rFonts w:ascii="Times New Roman" w:eastAsia="Times New Roman" w:hAnsi="Times New Roman" w:cs="Times New Roman"/>
          <w:b/>
          <w:bCs/>
          <w:kern w:val="0"/>
          <w:lang w:eastAsia="hr-HR"/>
          <w14:ligatures w14:val="none"/>
        </w:rPr>
      </w:pPr>
      <w:r w:rsidRPr="00FE0ABC">
        <w:rPr>
          <w:rFonts w:ascii="Times New Roman" w:eastAsia="Times New Roman" w:hAnsi="Times New Roman" w:cs="Times New Roman"/>
          <w:b/>
          <w:bCs/>
          <w:kern w:val="0"/>
          <w:lang w:eastAsia="hr-HR"/>
          <w14:ligatures w14:val="none"/>
        </w:rPr>
        <w:lastRenderedPageBreak/>
        <w:t>Članak 5.</w:t>
      </w:r>
    </w:p>
    <w:p w14:paraId="077F80BE" w14:textId="77777777" w:rsidR="00C02202" w:rsidRPr="00FE0ABC" w:rsidRDefault="00C02202" w:rsidP="00C02202">
      <w:pPr>
        <w:spacing w:before="100" w:beforeAutospacing="1" w:after="100" w:afterAutospacing="1" w:line="240" w:lineRule="auto"/>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Bodovi se dodjeljuju prema sljedećim kriterijima:</w:t>
      </w:r>
    </w:p>
    <w:tbl>
      <w:tblPr>
        <w:tblStyle w:val="Svijetlatablicareetke1"/>
        <w:tblW w:w="0" w:type="auto"/>
        <w:tblLook w:val="04A0" w:firstRow="1" w:lastRow="0" w:firstColumn="1" w:lastColumn="0" w:noHBand="0" w:noVBand="1"/>
      </w:tblPr>
      <w:tblGrid>
        <w:gridCol w:w="8125"/>
        <w:gridCol w:w="937"/>
      </w:tblGrid>
      <w:tr w:rsidR="00C02202" w:rsidRPr="00FE0ABC" w14:paraId="1F5BA4E9" w14:textId="77777777" w:rsidTr="00540A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7AB50B" w14:textId="77777777" w:rsidR="00C02202" w:rsidRPr="00FE0ABC" w:rsidRDefault="00C02202" w:rsidP="00540AC3">
            <w:pPr>
              <w:jc w:val="center"/>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Kriterij</w:t>
            </w:r>
          </w:p>
        </w:tc>
        <w:tc>
          <w:tcPr>
            <w:tcW w:w="0" w:type="auto"/>
            <w:hideMark/>
          </w:tcPr>
          <w:p w14:paraId="1B802D6E" w14:textId="77777777" w:rsidR="00C02202" w:rsidRPr="00FE0ABC" w:rsidRDefault="00C02202" w:rsidP="00540AC3">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Bodovi</w:t>
            </w:r>
          </w:p>
        </w:tc>
      </w:tr>
      <w:tr w:rsidR="00C02202" w:rsidRPr="00FE0ABC" w14:paraId="0F2572D8" w14:textId="77777777" w:rsidTr="00540AC3">
        <w:tc>
          <w:tcPr>
            <w:cnfStyle w:val="001000000000" w:firstRow="0" w:lastRow="0" w:firstColumn="1" w:lastColumn="0" w:oddVBand="0" w:evenVBand="0" w:oddHBand="0" w:evenHBand="0" w:firstRowFirstColumn="0" w:firstRowLastColumn="0" w:lastRowFirstColumn="0" w:lastRowLastColumn="0"/>
            <w:tcW w:w="0" w:type="auto"/>
            <w:hideMark/>
          </w:tcPr>
          <w:p w14:paraId="19D25138" w14:textId="77777777" w:rsidR="00C02202" w:rsidRPr="00FE0ABC" w:rsidRDefault="00C02202" w:rsidP="00540AC3">
            <w:pPr>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Prosječni mjesečni prihod po članu kućanstva do 400,00 eura</w:t>
            </w:r>
          </w:p>
        </w:tc>
        <w:tc>
          <w:tcPr>
            <w:tcW w:w="0" w:type="auto"/>
            <w:hideMark/>
          </w:tcPr>
          <w:p w14:paraId="34828B44" w14:textId="77777777" w:rsidR="00C02202" w:rsidRPr="00FE0ABC" w:rsidRDefault="00C02202" w:rsidP="00540AC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5</w:t>
            </w:r>
          </w:p>
        </w:tc>
      </w:tr>
      <w:tr w:rsidR="00C02202" w:rsidRPr="00FE0ABC" w14:paraId="6F9B95E0" w14:textId="77777777" w:rsidTr="00540AC3">
        <w:tc>
          <w:tcPr>
            <w:cnfStyle w:val="001000000000" w:firstRow="0" w:lastRow="0" w:firstColumn="1" w:lastColumn="0" w:oddVBand="0" w:evenVBand="0" w:oddHBand="0" w:evenHBand="0" w:firstRowFirstColumn="0" w:firstRowLastColumn="0" w:lastRowFirstColumn="0" w:lastRowLastColumn="0"/>
            <w:tcW w:w="0" w:type="auto"/>
            <w:hideMark/>
          </w:tcPr>
          <w:p w14:paraId="2AB3725B" w14:textId="77777777" w:rsidR="00C02202" w:rsidRPr="00FE0ABC" w:rsidRDefault="00C02202" w:rsidP="00540AC3">
            <w:pPr>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Prosječni mjesečni prihod po članu kućanstva od 400,01 do 600,00 eura</w:t>
            </w:r>
          </w:p>
        </w:tc>
        <w:tc>
          <w:tcPr>
            <w:tcW w:w="0" w:type="auto"/>
            <w:hideMark/>
          </w:tcPr>
          <w:p w14:paraId="4136D524" w14:textId="77777777" w:rsidR="00C02202" w:rsidRPr="00FE0ABC" w:rsidRDefault="00C02202" w:rsidP="00540AC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3</w:t>
            </w:r>
          </w:p>
        </w:tc>
      </w:tr>
      <w:tr w:rsidR="00C02202" w:rsidRPr="00FE0ABC" w14:paraId="31E5F805" w14:textId="77777777" w:rsidTr="00540AC3">
        <w:tc>
          <w:tcPr>
            <w:cnfStyle w:val="001000000000" w:firstRow="0" w:lastRow="0" w:firstColumn="1" w:lastColumn="0" w:oddVBand="0" w:evenVBand="0" w:oddHBand="0" w:evenHBand="0" w:firstRowFirstColumn="0" w:firstRowLastColumn="0" w:lastRowFirstColumn="0" w:lastRowLastColumn="0"/>
            <w:tcW w:w="0" w:type="auto"/>
            <w:hideMark/>
          </w:tcPr>
          <w:p w14:paraId="3ED19D5F" w14:textId="77777777" w:rsidR="00C02202" w:rsidRPr="00FE0ABC" w:rsidRDefault="00C02202" w:rsidP="00540AC3">
            <w:pPr>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Prosječni mjesečni prihod po članu kućanstva od 600,01 do 800,00 eura</w:t>
            </w:r>
          </w:p>
        </w:tc>
        <w:tc>
          <w:tcPr>
            <w:tcW w:w="0" w:type="auto"/>
            <w:hideMark/>
          </w:tcPr>
          <w:p w14:paraId="0A8F2E0A" w14:textId="77777777" w:rsidR="00C02202" w:rsidRPr="00FE0ABC" w:rsidRDefault="00C02202" w:rsidP="00540AC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1</w:t>
            </w:r>
          </w:p>
        </w:tc>
      </w:tr>
      <w:tr w:rsidR="00C02202" w:rsidRPr="00FE0ABC" w14:paraId="702F017F" w14:textId="77777777" w:rsidTr="00540AC3">
        <w:tc>
          <w:tcPr>
            <w:cnfStyle w:val="001000000000" w:firstRow="0" w:lastRow="0" w:firstColumn="1" w:lastColumn="0" w:oddVBand="0" w:evenVBand="0" w:oddHBand="0" w:evenHBand="0" w:firstRowFirstColumn="0" w:firstRowLastColumn="0" w:lastRowFirstColumn="0" w:lastRowLastColumn="0"/>
            <w:tcW w:w="0" w:type="auto"/>
            <w:hideMark/>
          </w:tcPr>
          <w:p w14:paraId="5E68AF1B" w14:textId="77777777" w:rsidR="00C02202" w:rsidRPr="00FE0ABC" w:rsidRDefault="00C02202" w:rsidP="00540AC3">
            <w:pPr>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Prosječni mjesečni prihod po članu kućanstva veći od 800,00 eura</w:t>
            </w:r>
          </w:p>
        </w:tc>
        <w:tc>
          <w:tcPr>
            <w:tcW w:w="0" w:type="auto"/>
            <w:hideMark/>
          </w:tcPr>
          <w:p w14:paraId="71129019" w14:textId="77777777" w:rsidR="00C02202" w:rsidRPr="00FE0ABC" w:rsidRDefault="00C02202" w:rsidP="00540AC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0</w:t>
            </w:r>
          </w:p>
        </w:tc>
      </w:tr>
      <w:tr w:rsidR="00C02202" w:rsidRPr="00FE0ABC" w14:paraId="5FA4347A" w14:textId="77777777" w:rsidTr="00540AC3">
        <w:tc>
          <w:tcPr>
            <w:cnfStyle w:val="001000000000" w:firstRow="0" w:lastRow="0" w:firstColumn="1" w:lastColumn="0" w:oddVBand="0" w:evenVBand="0" w:oddHBand="0" w:evenHBand="0" w:firstRowFirstColumn="0" w:firstRowLastColumn="0" w:lastRowFirstColumn="0" w:lastRowLastColumn="0"/>
            <w:tcW w:w="0" w:type="auto"/>
            <w:hideMark/>
          </w:tcPr>
          <w:p w14:paraId="56594D10" w14:textId="77777777" w:rsidR="00C02202" w:rsidRPr="00FE0ABC" w:rsidRDefault="00C02202" w:rsidP="00540AC3">
            <w:pPr>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Podnositelj zahtjeva ili član kućanstva ima utvrđeni invaliditet odnosno teškoće u razvoju</w:t>
            </w:r>
          </w:p>
        </w:tc>
        <w:tc>
          <w:tcPr>
            <w:tcW w:w="0" w:type="auto"/>
            <w:hideMark/>
          </w:tcPr>
          <w:p w14:paraId="3AEE3641" w14:textId="77777777" w:rsidR="00C02202" w:rsidRPr="00FE0ABC" w:rsidRDefault="00C02202" w:rsidP="00540AC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5</w:t>
            </w:r>
          </w:p>
        </w:tc>
      </w:tr>
      <w:tr w:rsidR="00C02202" w:rsidRPr="00FE0ABC" w14:paraId="51E0D43B" w14:textId="77777777" w:rsidTr="00540AC3">
        <w:tc>
          <w:tcPr>
            <w:cnfStyle w:val="001000000000" w:firstRow="0" w:lastRow="0" w:firstColumn="1" w:lastColumn="0" w:oddVBand="0" w:evenVBand="0" w:oddHBand="0" w:evenHBand="0" w:firstRowFirstColumn="0" w:firstRowLastColumn="0" w:lastRowFirstColumn="0" w:lastRowLastColumn="0"/>
            <w:tcW w:w="0" w:type="auto"/>
            <w:hideMark/>
          </w:tcPr>
          <w:p w14:paraId="397E167F" w14:textId="77777777" w:rsidR="00C02202" w:rsidRPr="00FE0ABC" w:rsidRDefault="00C02202" w:rsidP="00540AC3">
            <w:pPr>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Smrt jednog roditelja</w:t>
            </w:r>
          </w:p>
        </w:tc>
        <w:tc>
          <w:tcPr>
            <w:tcW w:w="0" w:type="auto"/>
            <w:hideMark/>
          </w:tcPr>
          <w:p w14:paraId="3531C860" w14:textId="77777777" w:rsidR="00C02202" w:rsidRPr="00FE0ABC" w:rsidRDefault="00C02202" w:rsidP="00540AC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5</w:t>
            </w:r>
          </w:p>
        </w:tc>
      </w:tr>
      <w:tr w:rsidR="00C02202" w:rsidRPr="00FE0ABC" w14:paraId="6380BE90" w14:textId="77777777" w:rsidTr="00540AC3">
        <w:tc>
          <w:tcPr>
            <w:cnfStyle w:val="001000000000" w:firstRow="0" w:lastRow="0" w:firstColumn="1" w:lastColumn="0" w:oddVBand="0" w:evenVBand="0" w:oddHBand="0" w:evenHBand="0" w:firstRowFirstColumn="0" w:firstRowLastColumn="0" w:lastRowFirstColumn="0" w:lastRowLastColumn="0"/>
            <w:tcW w:w="0" w:type="auto"/>
            <w:hideMark/>
          </w:tcPr>
          <w:p w14:paraId="393AAE9B" w14:textId="77777777" w:rsidR="00C02202" w:rsidRPr="00FE0ABC" w:rsidRDefault="00C02202" w:rsidP="00540AC3">
            <w:pPr>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Dvoje ili više djece iz istog kućanstva istodobno koristi smještaj u učeničkom odnosno studentskom domu</w:t>
            </w:r>
          </w:p>
        </w:tc>
        <w:tc>
          <w:tcPr>
            <w:tcW w:w="0" w:type="auto"/>
            <w:hideMark/>
          </w:tcPr>
          <w:p w14:paraId="1B493B9D" w14:textId="77777777" w:rsidR="00C02202" w:rsidRPr="00FE0ABC" w:rsidRDefault="00C02202" w:rsidP="00540AC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3</w:t>
            </w:r>
          </w:p>
        </w:tc>
      </w:tr>
    </w:tbl>
    <w:p w14:paraId="5D1B93EB" w14:textId="77777777" w:rsidR="00C02202" w:rsidRPr="00FE0ABC"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 xml:space="preserve">Po svim kriterijima iz stavka 1. ovoga članka može se ostvariti najviše </w:t>
      </w:r>
      <w:r w:rsidRPr="00FE0ABC">
        <w:rPr>
          <w:rFonts w:ascii="Times New Roman" w:eastAsia="Times New Roman" w:hAnsi="Times New Roman" w:cs="Times New Roman"/>
          <w:b/>
          <w:bCs/>
          <w:kern w:val="0"/>
          <w:lang w:eastAsia="hr-HR"/>
          <w14:ligatures w14:val="none"/>
        </w:rPr>
        <w:t>18 bodova</w:t>
      </w:r>
      <w:r w:rsidRPr="00FE0ABC">
        <w:rPr>
          <w:rFonts w:ascii="Times New Roman" w:eastAsia="Times New Roman" w:hAnsi="Times New Roman" w:cs="Times New Roman"/>
          <w:kern w:val="0"/>
          <w:lang w:eastAsia="hr-HR"/>
          <w14:ligatures w14:val="none"/>
        </w:rPr>
        <w:t>.</w:t>
      </w:r>
    </w:p>
    <w:p w14:paraId="06069702" w14:textId="77777777" w:rsidR="00C02202" w:rsidRPr="00FE0ABC"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Ista okolnost može se bodovati samo po jednoj osnovi.</w:t>
      </w:r>
    </w:p>
    <w:p w14:paraId="45DBEC23" w14:textId="77777777" w:rsidR="00C02202" w:rsidRPr="00FE0ABC" w:rsidRDefault="00C02202" w:rsidP="00C02202">
      <w:pPr>
        <w:spacing w:before="100" w:beforeAutospacing="1" w:after="100" w:afterAutospacing="1" w:line="240" w:lineRule="auto"/>
        <w:jc w:val="center"/>
        <w:outlineLvl w:val="2"/>
        <w:rPr>
          <w:rFonts w:ascii="Times New Roman" w:eastAsia="Times New Roman" w:hAnsi="Times New Roman" w:cs="Times New Roman"/>
          <w:b/>
          <w:bCs/>
          <w:kern w:val="0"/>
          <w:lang w:eastAsia="hr-HR"/>
          <w14:ligatures w14:val="none"/>
        </w:rPr>
      </w:pPr>
      <w:r w:rsidRPr="00FE0ABC">
        <w:rPr>
          <w:rFonts w:ascii="Times New Roman" w:eastAsia="Times New Roman" w:hAnsi="Times New Roman" w:cs="Times New Roman"/>
          <w:b/>
          <w:bCs/>
          <w:kern w:val="0"/>
          <w:lang w:eastAsia="hr-HR"/>
          <w14:ligatures w14:val="none"/>
        </w:rPr>
        <w:t>Članak 6.</w:t>
      </w:r>
    </w:p>
    <w:p w14:paraId="20FECE56" w14:textId="77777777" w:rsidR="00C02202" w:rsidRPr="00FE0ABC"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Kućanstvom se, u smislu ove Odluke, smatraju osobe koje imaju prebivalište na istoj adresi i zajednički podmiruju troškove života.</w:t>
      </w:r>
      <w:r>
        <w:rPr>
          <w:rFonts w:ascii="Times New Roman" w:eastAsia="Times New Roman" w:hAnsi="Times New Roman" w:cs="Times New Roman"/>
          <w:kern w:val="0"/>
          <w:lang w:eastAsia="hr-HR"/>
          <w14:ligatures w14:val="none"/>
        </w:rPr>
        <w:t xml:space="preserve"> </w:t>
      </w:r>
      <w:r w:rsidRPr="00FE0ABC">
        <w:rPr>
          <w:rFonts w:ascii="Times New Roman" w:eastAsia="Times New Roman" w:hAnsi="Times New Roman" w:cs="Times New Roman"/>
          <w:kern w:val="0"/>
          <w:lang w:eastAsia="hr-HR"/>
          <w14:ligatures w14:val="none"/>
        </w:rPr>
        <w:t>Prihodom kućanstva smatraju se redoviti novčani prihodi članova kućanstva, uključujući plaću, mirovinu, prihod od samostalne djelatnosti, prihod od najma, prihod od turističkog iznajmljivanja i druge redovite dokazive prihode.</w:t>
      </w:r>
      <w:r>
        <w:rPr>
          <w:rFonts w:ascii="Times New Roman" w:eastAsia="Times New Roman" w:hAnsi="Times New Roman" w:cs="Times New Roman"/>
          <w:kern w:val="0"/>
          <w:lang w:eastAsia="hr-HR"/>
          <w14:ligatures w14:val="none"/>
        </w:rPr>
        <w:t xml:space="preserve"> </w:t>
      </w:r>
      <w:r w:rsidRPr="00FE0ABC">
        <w:rPr>
          <w:rFonts w:ascii="Times New Roman" w:eastAsia="Times New Roman" w:hAnsi="Times New Roman" w:cs="Times New Roman"/>
          <w:kern w:val="0"/>
          <w:lang w:eastAsia="hr-HR"/>
          <w14:ligatures w14:val="none"/>
        </w:rPr>
        <w:t>Prosječni mjesečni prihod po članu kućanstva utvrđuje se tako da se ukupni prihod kućanstva ostvaren u prethodnoj kalendarskoj godini podijeli s dvanaest mjeseci i brojem članova kućanstva.</w:t>
      </w:r>
      <w:r>
        <w:rPr>
          <w:rFonts w:ascii="Times New Roman" w:eastAsia="Times New Roman" w:hAnsi="Times New Roman" w:cs="Times New Roman"/>
          <w:kern w:val="0"/>
          <w:lang w:eastAsia="hr-HR"/>
          <w14:ligatures w14:val="none"/>
        </w:rPr>
        <w:t xml:space="preserve"> </w:t>
      </w:r>
      <w:r w:rsidRPr="00FE0ABC">
        <w:rPr>
          <w:rFonts w:ascii="Times New Roman" w:eastAsia="Times New Roman" w:hAnsi="Times New Roman" w:cs="Times New Roman"/>
          <w:kern w:val="0"/>
          <w:lang w:eastAsia="hr-HR"/>
          <w14:ligatures w14:val="none"/>
        </w:rPr>
        <w:t>Prihodi se dokazuju potvrdom odnosno uvjerenjem Porezne uprave o visini dohodaka i primitaka za prethodnu kalendarsku godinu za članove kućanstva koji ostvaruju prihod te, prema potrebi, drugom dokumentacijom kojom se dokazuju prihodi koji nisu obuhvaćeni potvrdom Porezne uprave.</w:t>
      </w:r>
      <w:r>
        <w:rPr>
          <w:rFonts w:ascii="Times New Roman" w:eastAsia="Times New Roman" w:hAnsi="Times New Roman" w:cs="Times New Roman"/>
          <w:kern w:val="0"/>
          <w:lang w:eastAsia="hr-HR"/>
          <w14:ligatures w14:val="none"/>
        </w:rPr>
        <w:t xml:space="preserve"> </w:t>
      </w:r>
      <w:r w:rsidRPr="00FE0ABC">
        <w:rPr>
          <w:rFonts w:ascii="Times New Roman" w:eastAsia="Times New Roman" w:hAnsi="Times New Roman" w:cs="Times New Roman"/>
          <w:kern w:val="0"/>
          <w:lang w:eastAsia="hr-HR"/>
          <w14:ligatures w14:val="none"/>
        </w:rPr>
        <w:t>Način dokazivanja prihoda i dokumentacija potrebna za utvrđivanje prihoda pobliže se određuju javnim pozivom.</w:t>
      </w:r>
    </w:p>
    <w:p w14:paraId="6A3E87FD" w14:textId="77777777" w:rsidR="00C02202" w:rsidRPr="00FE0ABC" w:rsidRDefault="00C02202" w:rsidP="00C02202">
      <w:pPr>
        <w:spacing w:before="100" w:beforeAutospacing="1" w:after="100" w:afterAutospacing="1" w:line="240" w:lineRule="auto"/>
        <w:jc w:val="center"/>
        <w:outlineLvl w:val="2"/>
        <w:rPr>
          <w:rFonts w:ascii="Times New Roman" w:eastAsia="Times New Roman" w:hAnsi="Times New Roman" w:cs="Times New Roman"/>
          <w:b/>
          <w:bCs/>
          <w:kern w:val="0"/>
          <w:lang w:eastAsia="hr-HR"/>
          <w14:ligatures w14:val="none"/>
        </w:rPr>
      </w:pPr>
      <w:r w:rsidRPr="00FE0ABC">
        <w:rPr>
          <w:rFonts w:ascii="Times New Roman" w:eastAsia="Times New Roman" w:hAnsi="Times New Roman" w:cs="Times New Roman"/>
          <w:b/>
          <w:bCs/>
          <w:kern w:val="0"/>
          <w:lang w:eastAsia="hr-HR"/>
          <w14:ligatures w14:val="none"/>
        </w:rPr>
        <w:t>Članak 7.</w:t>
      </w:r>
    </w:p>
    <w:p w14:paraId="7BF3F170" w14:textId="77777777" w:rsidR="00C02202" w:rsidRPr="00FE0ABC"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Ako dva ili više podnositelja zahtjeva ostvare jednak ukupan broj bodova, prednost ima podnositelj:</w:t>
      </w:r>
    </w:p>
    <w:p w14:paraId="5882518B" w14:textId="77777777" w:rsidR="00C02202" w:rsidRPr="00FE0ABC" w:rsidRDefault="00C02202" w:rsidP="00C02202">
      <w:pPr>
        <w:numPr>
          <w:ilvl w:val="0"/>
          <w:numId w:val="2"/>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koji ostvari veći broj bodova po kriteriju prihoda kućanstva,</w:t>
      </w:r>
    </w:p>
    <w:p w14:paraId="1A7F2514" w14:textId="77777777" w:rsidR="00C02202" w:rsidRPr="00FE0ABC" w:rsidRDefault="00C02202" w:rsidP="00C02202">
      <w:pPr>
        <w:numPr>
          <w:ilvl w:val="0"/>
          <w:numId w:val="2"/>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čije kućanstvo ima veći broj djece koja istodobno koriste smještaj u učeničkom odnosno studentskom domu,</w:t>
      </w:r>
    </w:p>
    <w:p w14:paraId="1ABE331B" w14:textId="77777777" w:rsidR="00C02202" w:rsidRDefault="00C02202" w:rsidP="00C02202">
      <w:pPr>
        <w:numPr>
          <w:ilvl w:val="0"/>
          <w:numId w:val="2"/>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čiji je potpun zahtjev ranije zaprimljen.</w:t>
      </w:r>
    </w:p>
    <w:p w14:paraId="0DBB4730" w14:textId="77777777" w:rsidR="00C02202" w:rsidRPr="00FE0ABC" w:rsidRDefault="00C02202" w:rsidP="00C02202">
      <w:pPr>
        <w:spacing w:before="100" w:beforeAutospacing="1" w:after="100" w:afterAutospacing="1" w:line="240" w:lineRule="auto"/>
        <w:jc w:val="center"/>
        <w:outlineLvl w:val="2"/>
        <w:rPr>
          <w:rFonts w:ascii="Times New Roman" w:eastAsia="Times New Roman" w:hAnsi="Times New Roman" w:cs="Times New Roman"/>
          <w:b/>
          <w:bCs/>
          <w:kern w:val="0"/>
          <w:lang w:eastAsia="hr-HR"/>
          <w14:ligatures w14:val="none"/>
        </w:rPr>
      </w:pPr>
      <w:r w:rsidRPr="00FE0ABC">
        <w:rPr>
          <w:rFonts w:ascii="Times New Roman" w:eastAsia="Times New Roman" w:hAnsi="Times New Roman" w:cs="Times New Roman"/>
          <w:b/>
          <w:bCs/>
          <w:kern w:val="0"/>
          <w:lang w:eastAsia="hr-HR"/>
          <w14:ligatures w14:val="none"/>
        </w:rPr>
        <w:t>Članak 8.</w:t>
      </w:r>
    </w:p>
    <w:p w14:paraId="64A6AEA3" w14:textId="77777777" w:rsidR="00C02202" w:rsidRPr="00FE0ABC"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Zahtjev za ostvarivanje prava podnosi učenik odnosno student.</w:t>
      </w:r>
      <w:r>
        <w:rPr>
          <w:rFonts w:ascii="Times New Roman" w:eastAsia="Times New Roman" w:hAnsi="Times New Roman" w:cs="Times New Roman"/>
          <w:kern w:val="0"/>
          <w:lang w:eastAsia="hr-HR"/>
          <w14:ligatures w14:val="none"/>
        </w:rPr>
        <w:t xml:space="preserve"> </w:t>
      </w:r>
      <w:r w:rsidRPr="00FE0ABC">
        <w:rPr>
          <w:rFonts w:ascii="Times New Roman" w:eastAsia="Times New Roman" w:hAnsi="Times New Roman" w:cs="Times New Roman"/>
          <w:kern w:val="0"/>
          <w:lang w:eastAsia="hr-HR"/>
          <w14:ligatures w14:val="none"/>
        </w:rPr>
        <w:t>Za maloljetnog učenika zahtjev podnosi roditelj odnosno zakonski zastupnik.</w:t>
      </w:r>
    </w:p>
    <w:p w14:paraId="698697E0" w14:textId="77777777" w:rsidR="00C02202"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p>
    <w:p w14:paraId="6B7D6575" w14:textId="77777777" w:rsidR="00C02202" w:rsidRPr="00FE0ABC"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lastRenderedPageBreak/>
        <w:t>Uz zahtjev se prilaže:</w:t>
      </w:r>
    </w:p>
    <w:p w14:paraId="44AA27B9" w14:textId="77777777" w:rsidR="00C02202" w:rsidRPr="00FE0ABC" w:rsidRDefault="00C02202" w:rsidP="00C02202">
      <w:pPr>
        <w:numPr>
          <w:ilvl w:val="0"/>
          <w:numId w:val="3"/>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dokaz o prebivalištu podnositelja zahtjeva odnosno učenika/studenta,</w:t>
      </w:r>
    </w:p>
    <w:p w14:paraId="4EC2C58A" w14:textId="77777777" w:rsidR="00C02202" w:rsidRPr="00FE0ABC" w:rsidRDefault="00C02202" w:rsidP="00C02202">
      <w:pPr>
        <w:numPr>
          <w:ilvl w:val="0"/>
          <w:numId w:val="3"/>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potvrda o redovitom upisu u srednju školu odnosno visoko učilište,</w:t>
      </w:r>
    </w:p>
    <w:p w14:paraId="2121171A" w14:textId="77777777" w:rsidR="00C02202" w:rsidRPr="00FE0ABC" w:rsidRDefault="00C02202" w:rsidP="00C02202">
      <w:pPr>
        <w:numPr>
          <w:ilvl w:val="0"/>
          <w:numId w:val="3"/>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dokaz o korištenju smještaja u učeničkom odnosno studentskom domu,</w:t>
      </w:r>
    </w:p>
    <w:p w14:paraId="0D7FFD5E" w14:textId="77777777" w:rsidR="00C02202" w:rsidRPr="00FE0ABC" w:rsidRDefault="00C02202" w:rsidP="00C02202">
      <w:pPr>
        <w:numPr>
          <w:ilvl w:val="0"/>
          <w:numId w:val="3"/>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dokaz o cijeni odnosno stvarno podmirenom trošku smještaja,</w:t>
      </w:r>
    </w:p>
    <w:p w14:paraId="0227A61E" w14:textId="77777777" w:rsidR="00C02202" w:rsidRPr="00FE0ABC" w:rsidRDefault="00C02202" w:rsidP="00C02202">
      <w:pPr>
        <w:numPr>
          <w:ilvl w:val="0"/>
          <w:numId w:val="3"/>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dokaz o prihodima članova kućanstva,</w:t>
      </w:r>
    </w:p>
    <w:p w14:paraId="461C6B65" w14:textId="77777777" w:rsidR="00C02202" w:rsidRPr="00FE0ABC" w:rsidRDefault="00C02202" w:rsidP="00C02202">
      <w:pPr>
        <w:numPr>
          <w:ilvl w:val="0"/>
          <w:numId w:val="3"/>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izjava o članovima kućanstva,</w:t>
      </w:r>
    </w:p>
    <w:p w14:paraId="4B50D8C3" w14:textId="77777777" w:rsidR="00C02202" w:rsidRPr="00FE0ABC" w:rsidRDefault="00C02202" w:rsidP="00C02202">
      <w:pPr>
        <w:numPr>
          <w:ilvl w:val="0"/>
          <w:numId w:val="3"/>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dokumentacija kojom se dokazuje ostvarivanje bodova prema kriterijima iz članka 5. ove Odluke,</w:t>
      </w:r>
    </w:p>
    <w:p w14:paraId="77987DDD" w14:textId="77777777" w:rsidR="00C02202" w:rsidRPr="00FE0ABC" w:rsidRDefault="00C02202" w:rsidP="00C02202">
      <w:pPr>
        <w:numPr>
          <w:ilvl w:val="0"/>
          <w:numId w:val="3"/>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izjava o nekorištenju stipendije Grada Senja za istu školsku odnosno akademsku godinu,</w:t>
      </w:r>
    </w:p>
    <w:p w14:paraId="30217D00" w14:textId="77777777" w:rsidR="00C02202" w:rsidRPr="00FE0ABC" w:rsidRDefault="00C02202" w:rsidP="00C02202">
      <w:pPr>
        <w:numPr>
          <w:ilvl w:val="0"/>
          <w:numId w:val="3"/>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podatak o IBAN-u računa na koji će se izvršavati isplata,</w:t>
      </w:r>
    </w:p>
    <w:p w14:paraId="0FC52A44" w14:textId="77777777" w:rsidR="00C02202" w:rsidRPr="00FE0ABC" w:rsidRDefault="00C02202" w:rsidP="00C02202">
      <w:pPr>
        <w:numPr>
          <w:ilvl w:val="0"/>
          <w:numId w:val="3"/>
        </w:num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druga dokumentacija propisana javnim pozivom.</w:t>
      </w:r>
    </w:p>
    <w:p w14:paraId="19F32E33" w14:textId="77777777" w:rsidR="00C02202" w:rsidRPr="00FE0ABC" w:rsidRDefault="00C02202" w:rsidP="00C02202">
      <w:pPr>
        <w:spacing w:before="100" w:beforeAutospacing="1" w:after="100" w:afterAutospacing="1" w:line="240" w:lineRule="auto"/>
        <w:jc w:val="center"/>
        <w:outlineLvl w:val="2"/>
        <w:rPr>
          <w:rFonts w:ascii="Times New Roman" w:eastAsia="Times New Roman" w:hAnsi="Times New Roman" w:cs="Times New Roman"/>
          <w:b/>
          <w:bCs/>
          <w:kern w:val="0"/>
          <w:lang w:eastAsia="hr-HR"/>
          <w14:ligatures w14:val="none"/>
        </w:rPr>
      </w:pPr>
      <w:r w:rsidRPr="00FE0ABC">
        <w:rPr>
          <w:rFonts w:ascii="Times New Roman" w:eastAsia="Times New Roman" w:hAnsi="Times New Roman" w:cs="Times New Roman"/>
          <w:b/>
          <w:bCs/>
          <w:kern w:val="0"/>
          <w:lang w:eastAsia="hr-HR"/>
          <w14:ligatures w14:val="none"/>
        </w:rPr>
        <w:t>Članak 9.</w:t>
      </w:r>
    </w:p>
    <w:p w14:paraId="2140168C" w14:textId="77777777" w:rsidR="00C02202" w:rsidRPr="00FE0ABC"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Postupak ostvarivanja prava provodi se na temelju javnog poziva koji raspisuje gradonačelnik Grada Senja.</w:t>
      </w:r>
      <w:r>
        <w:rPr>
          <w:rFonts w:ascii="Times New Roman" w:eastAsia="Times New Roman" w:hAnsi="Times New Roman" w:cs="Times New Roman"/>
          <w:kern w:val="0"/>
          <w:lang w:eastAsia="hr-HR"/>
          <w14:ligatures w14:val="none"/>
        </w:rPr>
        <w:t xml:space="preserve"> </w:t>
      </w:r>
      <w:r w:rsidRPr="00FE0ABC">
        <w:rPr>
          <w:rFonts w:ascii="Times New Roman" w:eastAsia="Times New Roman" w:hAnsi="Times New Roman" w:cs="Times New Roman"/>
          <w:kern w:val="0"/>
          <w:lang w:eastAsia="hr-HR"/>
          <w14:ligatures w14:val="none"/>
        </w:rPr>
        <w:t>Javnim pozivom utvrđuju se osobito rok za podnošenje zahtjeva, način podnošenja zahtjeva, potrebna dokumentacija, razdoblje za koje se priznaje pravo, način dokazivanja prihoda te druga pitanja od značaja za provedbu ove Odluke.</w:t>
      </w:r>
    </w:p>
    <w:p w14:paraId="32ADBF4B" w14:textId="77777777" w:rsidR="00C02202" w:rsidRPr="00FE0ABC" w:rsidRDefault="00C02202" w:rsidP="00C02202">
      <w:pPr>
        <w:spacing w:before="100" w:beforeAutospacing="1" w:after="100" w:afterAutospacing="1" w:line="240" w:lineRule="auto"/>
        <w:jc w:val="center"/>
        <w:outlineLvl w:val="2"/>
        <w:rPr>
          <w:rFonts w:ascii="Times New Roman" w:eastAsia="Times New Roman" w:hAnsi="Times New Roman" w:cs="Times New Roman"/>
          <w:b/>
          <w:bCs/>
          <w:kern w:val="0"/>
          <w:lang w:eastAsia="hr-HR"/>
          <w14:ligatures w14:val="none"/>
        </w:rPr>
      </w:pPr>
      <w:r w:rsidRPr="00FE0ABC">
        <w:rPr>
          <w:rFonts w:ascii="Times New Roman" w:eastAsia="Times New Roman" w:hAnsi="Times New Roman" w:cs="Times New Roman"/>
          <w:b/>
          <w:bCs/>
          <w:kern w:val="0"/>
          <w:lang w:eastAsia="hr-HR"/>
          <w14:ligatures w14:val="none"/>
        </w:rPr>
        <w:t>Članak 10.</w:t>
      </w:r>
    </w:p>
    <w:p w14:paraId="4E907032" w14:textId="77777777" w:rsidR="00C02202" w:rsidRPr="00FE0ABC"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O ostvarivanju prava na sufinanciranje odlučuje</w:t>
      </w:r>
      <w:r>
        <w:rPr>
          <w:rFonts w:ascii="Times New Roman" w:eastAsia="Times New Roman" w:hAnsi="Times New Roman" w:cs="Times New Roman"/>
          <w:kern w:val="0"/>
          <w:lang w:eastAsia="hr-HR"/>
          <w14:ligatures w14:val="none"/>
        </w:rPr>
        <w:t xml:space="preserve"> U</w:t>
      </w:r>
      <w:r w:rsidRPr="00FE0ABC">
        <w:rPr>
          <w:rFonts w:ascii="Times New Roman" w:eastAsia="Times New Roman" w:hAnsi="Times New Roman" w:cs="Times New Roman"/>
          <w:kern w:val="0"/>
          <w:lang w:eastAsia="hr-HR"/>
          <w14:ligatures w14:val="none"/>
        </w:rPr>
        <w:t xml:space="preserve">pravni odjel </w:t>
      </w:r>
      <w:r>
        <w:rPr>
          <w:rFonts w:ascii="Times New Roman" w:eastAsia="Times New Roman" w:hAnsi="Times New Roman" w:cs="Times New Roman"/>
          <w:kern w:val="0"/>
          <w:lang w:eastAsia="hr-HR"/>
          <w14:ligatures w14:val="none"/>
        </w:rPr>
        <w:t xml:space="preserve">za društvene djelatnosti i lokalnu samoupravu </w:t>
      </w:r>
      <w:r w:rsidRPr="00FE0ABC">
        <w:rPr>
          <w:rFonts w:ascii="Times New Roman" w:eastAsia="Times New Roman" w:hAnsi="Times New Roman" w:cs="Times New Roman"/>
          <w:kern w:val="0"/>
          <w:lang w:eastAsia="hr-HR"/>
          <w14:ligatures w14:val="none"/>
        </w:rPr>
        <w:t>Grada Senja donošenjem pojedinačnog akta.</w:t>
      </w:r>
      <w:r>
        <w:rPr>
          <w:rFonts w:ascii="Times New Roman" w:eastAsia="Times New Roman" w:hAnsi="Times New Roman" w:cs="Times New Roman"/>
          <w:kern w:val="0"/>
          <w:lang w:eastAsia="hr-HR"/>
          <w14:ligatures w14:val="none"/>
        </w:rPr>
        <w:t xml:space="preserve"> </w:t>
      </w:r>
      <w:r w:rsidRPr="00FE0ABC">
        <w:rPr>
          <w:rFonts w:ascii="Times New Roman" w:eastAsia="Times New Roman" w:hAnsi="Times New Roman" w:cs="Times New Roman"/>
          <w:kern w:val="0"/>
          <w:lang w:eastAsia="hr-HR"/>
          <w14:ligatures w14:val="none"/>
        </w:rPr>
        <w:t>Sufinanciranje se priznaje za razdoblje utvrđeno javnim pozivom, a najdulje za razdoblje korištenja smještaja u učeničkom odnosno studentskom domu tijekom odgovarajuće školske odnosno akademske godine.</w:t>
      </w:r>
      <w:r>
        <w:rPr>
          <w:rFonts w:ascii="Times New Roman" w:eastAsia="Times New Roman" w:hAnsi="Times New Roman" w:cs="Times New Roman"/>
          <w:kern w:val="0"/>
          <w:lang w:eastAsia="hr-HR"/>
          <w14:ligatures w14:val="none"/>
        </w:rPr>
        <w:t xml:space="preserve"> </w:t>
      </w:r>
      <w:r w:rsidRPr="00FE0ABC">
        <w:rPr>
          <w:rFonts w:ascii="Times New Roman" w:eastAsia="Times New Roman" w:hAnsi="Times New Roman" w:cs="Times New Roman"/>
          <w:kern w:val="0"/>
          <w:lang w:eastAsia="hr-HR"/>
          <w14:ligatures w14:val="none"/>
        </w:rPr>
        <w:t>Isplata sredstava vrši se korisniku, odnosno roditelju ili zakonskom zastupniku maloljetnog učenika, na račun naveden u zahtjevu, na način utvrđen javnim pozivom i pojedinačnim aktom.</w:t>
      </w:r>
    </w:p>
    <w:p w14:paraId="162D00BD" w14:textId="77777777" w:rsidR="00C02202" w:rsidRPr="00FE0ABC" w:rsidRDefault="00C02202" w:rsidP="00C02202">
      <w:pPr>
        <w:spacing w:before="100" w:beforeAutospacing="1" w:after="100" w:afterAutospacing="1" w:line="240" w:lineRule="auto"/>
        <w:jc w:val="center"/>
        <w:outlineLvl w:val="2"/>
        <w:rPr>
          <w:rFonts w:ascii="Times New Roman" w:eastAsia="Times New Roman" w:hAnsi="Times New Roman" w:cs="Times New Roman"/>
          <w:b/>
          <w:bCs/>
          <w:kern w:val="0"/>
          <w:lang w:eastAsia="hr-HR"/>
          <w14:ligatures w14:val="none"/>
        </w:rPr>
      </w:pPr>
      <w:r w:rsidRPr="00FE0ABC">
        <w:rPr>
          <w:rFonts w:ascii="Times New Roman" w:eastAsia="Times New Roman" w:hAnsi="Times New Roman" w:cs="Times New Roman"/>
          <w:b/>
          <w:bCs/>
          <w:kern w:val="0"/>
          <w:lang w:eastAsia="hr-HR"/>
          <w14:ligatures w14:val="none"/>
        </w:rPr>
        <w:t>Članak 11.</w:t>
      </w:r>
    </w:p>
    <w:p w14:paraId="57820C94" w14:textId="77777777" w:rsidR="00C02202" w:rsidRPr="00FE0ABC"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Korisnik prava dužan je Gradu Senju prijaviti svaku promjenu okolnosti koja utječe na ostvarivanje prava iz ove Odluke, a osobito prestanak školovanja odnosno studiranja, prestanak korištenja smještaja, promjenu prebivališta ili druge okolnosti koje utječu na ostvarivanje prava, u roku od 8 dana od nastanka promjene.</w:t>
      </w:r>
      <w:r>
        <w:rPr>
          <w:rFonts w:ascii="Times New Roman" w:eastAsia="Times New Roman" w:hAnsi="Times New Roman" w:cs="Times New Roman"/>
          <w:kern w:val="0"/>
          <w:lang w:eastAsia="hr-HR"/>
          <w14:ligatures w14:val="none"/>
        </w:rPr>
        <w:t xml:space="preserve"> </w:t>
      </w:r>
      <w:r w:rsidRPr="00FE0ABC">
        <w:rPr>
          <w:rFonts w:ascii="Times New Roman" w:eastAsia="Times New Roman" w:hAnsi="Times New Roman" w:cs="Times New Roman"/>
          <w:kern w:val="0"/>
          <w:lang w:eastAsia="hr-HR"/>
          <w14:ligatures w14:val="none"/>
        </w:rPr>
        <w:t>Ako se utvrdi da je pravo ostvareno na temelju neistinitih ili netočnih podataka ili da su sredstva isplaćena protivno uvjetima utvrđenima ovom Odlukom, Grad Senj može ukinuti odnosno izmijeniti priznato pravo i zatražiti povrat neosnovano isplaćenih sredstava.</w:t>
      </w:r>
    </w:p>
    <w:p w14:paraId="33297344" w14:textId="77777777" w:rsidR="00C02202" w:rsidRPr="00FE0ABC" w:rsidRDefault="00C02202" w:rsidP="00C02202">
      <w:pPr>
        <w:spacing w:before="100" w:beforeAutospacing="1" w:after="100" w:afterAutospacing="1" w:line="240" w:lineRule="auto"/>
        <w:jc w:val="center"/>
        <w:outlineLvl w:val="2"/>
        <w:rPr>
          <w:rFonts w:ascii="Times New Roman" w:eastAsia="Times New Roman" w:hAnsi="Times New Roman" w:cs="Times New Roman"/>
          <w:b/>
          <w:bCs/>
          <w:kern w:val="0"/>
          <w:lang w:eastAsia="hr-HR"/>
          <w14:ligatures w14:val="none"/>
        </w:rPr>
      </w:pPr>
      <w:r w:rsidRPr="00FE0ABC">
        <w:rPr>
          <w:rFonts w:ascii="Times New Roman" w:eastAsia="Times New Roman" w:hAnsi="Times New Roman" w:cs="Times New Roman"/>
          <w:b/>
          <w:bCs/>
          <w:kern w:val="0"/>
          <w:lang w:eastAsia="hr-HR"/>
          <w14:ligatures w14:val="none"/>
        </w:rPr>
        <w:t>Članak 12.</w:t>
      </w:r>
    </w:p>
    <w:p w14:paraId="5837C7F3" w14:textId="77777777" w:rsidR="00C02202" w:rsidRPr="00FE0ABC" w:rsidRDefault="00C02202" w:rsidP="00C02202">
      <w:pPr>
        <w:spacing w:before="100" w:beforeAutospacing="1" w:after="100" w:afterAutospacing="1" w:line="240" w:lineRule="auto"/>
        <w:jc w:val="both"/>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Sredstva za provedbu ove Odluke osiguravaju se u Proračunu Grada Senja.</w:t>
      </w:r>
      <w:r>
        <w:rPr>
          <w:rFonts w:ascii="Times New Roman" w:eastAsia="Times New Roman" w:hAnsi="Times New Roman" w:cs="Times New Roman"/>
          <w:kern w:val="0"/>
          <w:lang w:eastAsia="hr-HR"/>
          <w14:ligatures w14:val="none"/>
        </w:rPr>
        <w:t xml:space="preserve"> </w:t>
      </w:r>
      <w:r w:rsidRPr="00FE0ABC">
        <w:rPr>
          <w:rFonts w:ascii="Times New Roman" w:eastAsia="Times New Roman" w:hAnsi="Times New Roman" w:cs="Times New Roman"/>
          <w:kern w:val="0"/>
          <w:lang w:eastAsia="hr-HR"/>
          <w14:ligatures w14:val="none"/>
        </w:rPr>
        <w:t>Ova Odluka stupa na snagu osmoga dana od dana objave u „Službenom glasniku Grada Senja“.</w:t>
      </w:r>
    </w:p>
    <w:p w14:paraId="6EFEA3B8" w14:textId="77777777" w:rsidR="00C02202" w:rsidRDefault="00C02202" w:rsidP="00C02202">
      <w:pPr>
        <w:spacing w:before="100" w:beforeAutospacing="1" w:after="100" w:afterAutospacing="1" w:line="240" w:lineRule="auto"/>
        <w:rPr>
          <w:rFonts w:ascii="Times New Roman" w:eastAsia="Times New Roman" w:hAnsi="Times New Roman" w:cs="Times New Roman"/>
          <w:kern w:val="0"/>
          <w:lang w:eastAsia="hr-HR"/>
          <w14:ligatures w14:val="none"/>
        </w:rPr>
      </w:pPr>
      <w:r w:rsidRPr="00FE0ABC">
        <w:rPr>
          <w:rFonts w:ascii="Times New Roman" w:eastAsia="Times New Roman" w:hAnsi="Times New Roman" w:cs="Times New Roman"/>
          <w:kern w:val="0"/>
          <w:lang w:eastAsia="hr-HR"/>
          <w14:ligatures w14:val="none"/>
        </w:rPr>
        <w:t>KLASA: __________</w:t>
      </w:r>
      <w:r w:rsidRPr="00FE0ABC">
        <w:rPr>
          <w:rFonts w:ascii="Times New Roman" w:eastAsia="Times New Roman" w:hAnsi="Times New Roman" w:cs="Times New Roman"/>
          <w:kern w:val="0"/>
          <w:lang w:eastAsia="hr-HR"/>
          <w14:ligatures w14:val="none"/>
        </w:rPr>
        <w:br/>
        <w:t>URBROJ: __________</w:t>
      </w:r>
      <w:r>
        <w:rPr>
          <w:rFonts w:ascii="Times New Roman" w:eastAsia="Times New Roman" w:hAnsi="Times New Roman" w:cs="Times New Roman"/>
          <w:kern w:val="0"/>
          <w:lang w:eastAsia="hr-HR"/>
          <w14:ligatures w14:val="none"/>
        </w:rPr>
        <w:tab/>
      </w:r>
      <w:r>
        <w:rPr>
          <w:rFonts w:ascii="Times New Roman" w:eastAsia="Times New Roman" w:hAnsi="Times New Roman" w:cs="Times New Roman"/>
          <w:kern w:val="0"/>
          <w:lang w:eastAsia="hr-HR"/>
          <w14:ligatures w14:val="none"/>
        </w:rPr>
        <w:tab/>
      </w:r>
      <w:r>
        <w:rPr>
          <w:rFonts w:ascii="Times New Roman" w:eastAsia="Times New Roman" w:hAnsi="Times New Roman" w:cs="Times New Roman"/>
          <w:kern w:val="0"/>
          <w:lang w:eastAsia="hr-HR"/>
          <w14:ligatures w14:val="none"/>
        </w:rPr>
        <w:tab/>
      </w:r>
      <w:r>
        <w:rPr>
          <w:rFonts w:ascii="Times New Roman" w:eastAsia="Times New Roman" w:hAnsi="Times New Roman" w:cs="Times New Roman"/>
          <w:kern w:val="0"/>
          <w:lang w:eastAsia="hr-HR"/>
          <w14:ligatures w14:val="none"/>
        </w:rPr>
        <w:tab/>
      </w:r>
      <w:r>
        <w:rPr>
          <w:rFonts w:ascii="Times New Roman" w:eastAsia="Times New Roman" w:hAnsi="Times New Roman" w:cs="Times New Roman"/>
          <w:kern w:val="0"/>
          <w:lang w:eastAsia="hr-HR"/>
          <w14:ligatures w14:val="none"/>
        </w:rPr>
        <w:tab/>
      </w:r>
      <w:r>
        <w:rPr>
          <w:rFonts w:ascii="Times New Roman" w:eastAsia="Times New Roman" w:hAnsi="Times New Roman" w:cs="Times New Roman"/>
          <w:kern w:val="0"/>
          <w:lang w:eastAsia="hr-HR"/>
          <w14:ligatures w14:val="none"/>
        </w:rPr>
        <w:tab/>
      </w:r>
      <w:r>
        <w:rPr>
          <w:rFonts w:ascii="Times New Roman" w:eastAsia="Times New Roman" w:hAnsi="Times New Roman" w:cs="Times New Roman"/>
          <w:kern w:val="0"/>
          <w:lang w:eastAsia="hr-HR"/>
          <w14:ligatures w14:val="none"/>
        </w:rPr>
        <w:tab/>
      </w:r>
      <w:r w:rsidRPr="00FE0ABC">
        <w:rPr>
          <w:rFonts w:ascii="Times New Roman" w:eastAsia="Times New Roman" w:hAnsi="Times New Roman" w:cs="Times New Roman"/>
          <w:kern w:val="0"/>
          <w:lang w:eastAsia="hr-HR"/>
          <w14:ligatures w14:val="none"/>
        </w:rPr>
        <w:br/>
        <w:t>Senj, __________ 2026.</w:t>
      </w:r>
      <w:r>
        <w:rPr>
          <w:rFonts w:ascii="Times New Roman" w:eastAsia="Times New Roman" w:hAnsi="Times New Roman" w:cs="Times New Roman"/>
          <w:kern w:val="0"/>
          <w:lang w:eastAsia="hr-HR"/>
          <w14:ligatures w14:val="none"/>
        </w:rPr>
        <w:tab/>
      </w:r>
      <w:r>
        <w:rPr>
          <w:rFonts w:ascii="Times New Roman" w:eastAsia="Times New Roman" w:hAnsi="Times New Roman" w:cs="Times New Roman"/>
          <w:kern w:val="0"/>
          <w:lang w:eastAsia="hr-HR"/>
          <w14:ligatures w14:val="none"/>
        </w:rPr>
        <w:tab/>
      </w:r>
      <w:r>
        <w:rPr>
          <w:rFonts w:ascii="Times New Roman" w:eastAsia="Times New Roman" w:hAnsi="Times New Roman" w:cs="Times New Roman"/>
          <w:kern w:val="0"/>
          <w:lang w:eastAsia="hr-HR"/>
          <w14:ligatures w14:val="none"/>
        </w:rPr>
        <w:tab/>
        <w:t xml:space="preserve">               PREDSJEDNIK GRADSKOG VIJEĆA</w:t>
      </w:r>
    </w:p>
    <w:p w14:paraId="56B2664B" w14:textId="77777777" w:rsidR="004744AC" w:rsidRDefault="004744AC"/>
    <w:sectPr w:rsidR="004744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F3052"/>
    <w:multiLevelType w:val="multilevel"/>
    <w:tmpl w:val="11C2A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0332AB"/>
    <w:multiLevelType w:val="multilevel"/>
    <w:tmpl w:val="00563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4638B4"/>
    <w:multiLevelType w:val="multilevel"/>
    <w:tmpl w:val="33580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5425970">
    <w:abstractNumId w:val="1"/>
  </w:num>
  <w:num w:numId="2" w16cid:durableId="88546019">
    <w:abstractNumId w:val="2"/>
  </w:num>
  <w:num w:numId="3" w16cid:durableId="1870101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202"/>
    <w:rsid w:val="00037365"/>
    <w:rsid w:val="004744AC"/>
    <w:rsid w:val="00C02202"/>
    <w:rsid w:val="00D509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A1783"/>
  <w15:chartTrackingRefBased/>
  <w15:docId w15:val="{1D5FDFF3-12BC-4BBA-8A30-36BECE3C2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202"/>
  </w:style>
  <w:style w:type="paragraph" w:styleId="Naslov1">
    <w:name w:val="heading 1"/>
    <w:basedOn w:val="Normal"/>
    <w:next w:val="Normal"/>
    <w:link w:val="Naslov1Char"/>
    <w:uiPriority w:val="9"/>
    <w:qFormat/>
    <w:rsid w:val="00C022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C022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C0220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C0220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C02202"/>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C02202"/>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C02202"/>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C02202"/>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C02202"/>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C02202"/>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C02202"/>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C02202"/>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C02202"/>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C02202"/>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C02202"/>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C02202"/>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C02202"/>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C02202"/>
    <w:rPr>
      <w:rFonts w:eastAsiaTheme="majorEastAsia" w:cstheme="majorBidi"/>
      <w:color w:val="272727" w:themeColor="text1" w:themeTint="D8"/>
    </w:rPr>
  </w:style>
  <w:style w:type="paragraph" w:styleId="Naslov">
    <w:name w:val="Title"/>
    <w:basedOn w:val="Normal"/>
    <w:next w:val="Normal"/>
    <w:link w:val="NaslovChar"/>
    <w:uiPriority w:val="10"/>
    <w:qFormat/>
    <w:rsid w:val="00C022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C02202"/>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C02202"/>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C0220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02202"/>
    <w:pPr>
      <w:spacing w:before="160"/>
      <w:jc w:val="center"/>
    </w:pPr>
    <w:rPr>
      <w:i/>
      <w:iCs/>
      <w:color w:val="404040" w:themeColor="text1" w:themeTint="BF"/>
    </w:rPr>
  </w:style>
  <w:style w:type="character" w:customStyle="1" w:styleId="CitatChar">
    <w:name w:val="Citat Char"/>
    <w:basedOn w:val="Zadanifontodlomka"/>
    <w:link w:val="Citat"/>
    <w:uiPriority w:val="29"/>
    <w:rsid w:val="00C02202"/>
    <w:rPr>
      <w:i/>
      <w:iCs/>
      <w:color w:val="404040" w:themeColor="text1" w:themeTint="BF"/>
    </w:rPr>
  </w:style>
  <w:style w:type="paragraph" w:styleId="Odlomakpopisa">
    <w:name w:val="List Paragraph"/>
    <w:basedOn w:val="Normal"/>
    <w:uiPriority w:val="34"/>
    <w:qFormat/>
    <w:rsid w:val="00C02202"/>
    <w:pPr>
      <w:ind w:left="720"/>
      <w:contextualSpacing/>
    </w:pPr>
  </w:style>
  <w:style w:type="character" w:styleId="Jakoisticanje">
    <w:name w:val="Intense Emphasis"/>
    <w:basedOn w:val="Zadanifontodlomka"/>
    <w:uiPriority w:val="21"/>
    <w:qFormat/>
    <w:rsid w:val="00C02202"/>
    <w:rPr>
      <w:i/>
      <w:iCs/>
      <w:color w:val="0F4761" w:themeColor="accent1" w:themeShade="BF"/>
    </w:rPr>
  </w:style>
  <w:style w:type="paragraph" w:styleId="Naglaencitat">
    <w:name w:val="Intense Quote"/>
    <w:basedOn w:val="Normal"/>
    <w:next w:val="Normal"/>
    <w:link w:val="NaglaencitatChar"/>
    <w:uiPriority w:val="30"/>
    <w:qFormat/>
    <w:rsid w:val="00C022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C02202"/>
    <w:rPr>
      <w:i/>
      <w:iCs/>
      <w:color w:val="0F4761" w:themeColor="accent1" w:themeShade="BF"/>
    </w:rPr>
  </w:style>
  <w:style w:type="character" w:styleId="Istaknutareferenca">
    <w:name w:val="Intense Reference"/>
    <w:basedOn w:val="Zadanifontodlomka"/>
    <w:uiPriority w:val="32"/>
    <w:qFormat/>
    <w:rsid w:val="00C02202"/>
    <w:rPr>
      <w:b/>
      <w:bCs/>
      <w:smallCaps/>
      <w:color w:val="0F4761" w:themeColor="accent1" w:themeShade="BF"/>
      <w:spacing w:val="5"/>
    </w:rPr>
  </w:style>
  <w:style w:type="table" w:styleId="Svijetlatablicareetke1">
    <w:name w:val="Grid Table 1 Light"/>
    <w:basedOn w:val="Obinatablica"/>
    <w:uiPriority w:val="46"/>
    <w:rsid w:val="00C0220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1055</Words>
  <Characters>6020</Characters>
  <Application>Microsoft Office Word</Application>
  <DocSecurity>0</DocSecurity>
  <Lines>50</Lines>
  <Paragraphs>14</Paragraphs>
  <ScaleCrop>false</ScaleCrop>
  <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Lebinac Nekić</dc:creator>
  <cp:keywords/>
  <dc:description/>
  <cp:lastModifiedBy>Iva Lebinac Nekić</cp:lastModifiedBy>
  <cp:revision>1</cp:revision>
  <dcterms:created xsi:type="dcterms:W3CDTF">2026-10-05T05:08:00Z</dcterms:created>
  <dcterms:modified xsi:type="dcterms:W3CDTF">2026-10-05T05:09:00Z</dcterms:modified>
</cp:coreProperties>
</file>