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5185"/>
      </w:tblGrid>
      <w:tr w:rsidR="00D63579" w:rsidRPr="009D1747" w:rsidTr="00EC3D98"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</w:p>
          <w:p w:rsidR="00D63579" w:rsidRPr="009D1747" w:rsidRDefault="00D63579" w:rsidP="00EC3D98">
            <w:pPr>
              <w:rPr>
                <w:b/>
                <w:iCs/>
              </w:rPr>
            </w:pPr>
            <w:r w:rsidRPr="009D1747">
              <w:rPr>
                <w:b/>
                <w:iCs/>
              </w:rPr>
              <w:t>OBRAZAC</w:t>
            </w:r>
          </w:p>
          <w:p w:rsidR="00D63579" w:rsidRPr="009D1747" w:rsidRDefault="00D63579" w:rsidP="00EC3D98">
            <w:pPr>
              <w:rPr>
                <w:b/>
                <w:iCs/>
              </w:rPr>
            </w:pPr>
            <w:r w:rsidRPr="009D1747">
              <w:rPr>
                <w:b/>
                <w:iCs/>
              </w:rPr>
              <w:t xml:space="preserve">sudjelovanja javnosti u internetskom savjetovanju o nacrtu odluke </w:t>
            </w:r>
          </w:p>
          <w:p w:rsidR="00D63579" w:rsidRPr="009D1747" w:rsidRDefault="00D63579" w:rsidP="00EC3D98">
            <w:pPr>
              <w:rPr>
                <w:b/>
                <w:iCs/>
              </w:rPr>
            </w:pPr>
            <w:r w:rsidRPr="009D1747">
              <w:rPr>
                <w:b/>
                <w:iCs/>
              </w:rPr>
              <w:t xml:space="preserve">ili drugog općeg akta </w:t>
            </w:r>
          </w:p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  <w:tr w:rsidR="00D63579" w:rsidRPr="009D1747" w:rsidTr="00EC3D98">
        <w:trPr>
          <w:trHeight w:val="481"/>
        </w:trPr>
        <w:tc>
          <w:tcPr>
            <w:tcW w:w="4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</w:p>
          <w:p w:rsidR="00D63579" w:rsidRPr="009D1747" w:rsidRDefault="00D63579" w:rsidP="00EC3D98">
            <w:pPr>
              <w:rPr>
                <w:i/>
                <w:iCs/>
              </w:rPr>
            </w:pPr>
            <w:bookmarkStart w:id="0" w:name="_GoBack"/>
            <w:r w:rsidRPr="009D1747">
              <w:rPr>
                <w:i/>
                <w:iCs/>
              </w:rPr>
              <w:t xml:space="preserve">Odluka </w:t>
            </w:r>
            <w:bookmarkStart w:id="1" w:name="_Hlk532299313"/>
            <w:r w:rsidRPr="009D1747">
              <w:rPr>
                <w:i/>
                <w:iCs/>
              </w:rPr>
              <w:t xml:space="preserve">o </w:t>
            </w:r>
            <w:r w:rsidRPr="00D63579">
              <w:rPr>
                <w:i/>
                <w:iCs/>
              </w:rPr>
              <w:t>određivanju djelatnosti koje se smatraju komunalnim djelatnostima</w:t>
            </w:r>
          </w:p>
          <w:bookmarkEnd w:id="1"/>
          <w:bookmarkEnd w:id="0"/>
          <w:p w:rsidR="00D63579" w:rsidRPr="009D1747" w:rsidRDefault="00D63579" w:rsidP="00EC3D98">
            <w:pPr>
              <w:rPr>
                <w:iCs/>
              </w:rPr>
            </w:pPr>
          </w:p>
        </w:tc>
      </w:tr>
      <w:tr w:rsidR="00D63579" w:rsidRPr="009D1747" w:rsidTr="00EC3D98">
        <w:trPr>
          <w:trHeight w:val="410"/>
        </w:trPr>
        <w:tc>
          <w:tcPr>
            <w:tcW w:w="4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>Grad Senj, Jedinstveni upravni odjel</w:t>
            </w:r>
          </w:p>
        </w:tc>
      </w:tr>
      <w:tr w:rsidR="00D63579" w:rsidRPr="009D1747" w:rsidTr="00EC3D98">
        <w:trPr>
          <w:trHeight w:val="410"/>
        </w:trPr>
        <w:tc>
          <w:tcPr>
            <w:tcW w:w="4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Donošenje ove odluke temelji se na odredbi članka 26. stavka 1. Zakona o komunalnom gospodarstvu („Narodne novine“ broj 68/18). Dana 04. kolovoza 2018. godine je stupio na snagu novi Zakon o komunalnom gospodarstvu - u daljnjem tekstu: Zakon, kojim su uređena načela komunalnog gospodarstva, obavljanje i financiranje komunalnih djelatnosti, građenje i održavanje komunalne infrastrukture, plaćanje komunalnog doprinosa i komunalne naknade, održavanje komunalnog reda i druga pitanja važna za komunalno gospodarstvo.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Odredbom članka 22. Zakona utvrđene su komunalne djelatnosti kojima se osigurava održavanje komunalne infrastrukture, i to: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1.</w:t>
            </w:r>
            <w:r w:rsidRPr="00A2671C">
              <w:rPr>
                <w:iCs/>
              </w:rPr>
              <w:tab/>
              <w:t>održavanje nerazvrstanih cesta,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2.</w:t>
            </w:r>
            <w:r w:rsidRPr="00A2671C">
              <w:rPr>
                <w:iCs/>
              </w:rPr>
              <w:tab/>
              <w:t>održavanje javnih površina na kojima nije dopušten promet motornim vozilima,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3.</w:t>
            </w:r>
            <w:r w:rsidRPr="00A2671C">
              <w:rPr>
                <w:iCs/>
              </w:rPr>
              <w:tab/>
              <w:t>održavanje građevina javne odvodnje oborinskih voda,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4.</w:t>
            </w:r>
            <w:r w:rsidRPr="00A2671C">
              <w:rPr>
                <w:iCs/>
              </w:rPr>
              <w:tab/>
              <w:t>održavanje javnih zelenih površina,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5.</w:t>
            </w:r>
            <w:r w:rsidRPr="00A2671C">
              <w:rPr>
                <w:iCs/>
              </w:rPr>
              <w:tab/>
              <w:t>održavanje građevina, uređaja i predmeta javne namjene,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6.</w:t>
            </w:r>
            <w:r w:rsidRPr="00A2671C">
              <w:rPr>
                <w:iCs/>
              </w:rPr>
              <w:tab/>
              <w:t>održavanje groblja i krematorija unutar groblja,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7.</w:t>
            </w:r>
            <w:r w:rsidRPr="00A2671C">
              <w:rPr>
                <w:iCs/>
              </w:rPr>
              <w:tab/>
              <w:t>održavanje čistoće javnih površina,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8.</w:t>
            </w:r>
            <w:r w:rsidRPr="00A2671C">
              <w:rPr>
                <w:iCs/>
              </w:rPr>
              <w:tab/>
              <w:t>održavanje javne rasvjete.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Odredbom članka 24. Zakona utvrđene su komunalne djelatnosti kojima se pojedinačnim korisnicima pružaju usluge nužne za svakodnevni život i rad na području jedinice lokalne samouprave (u daljnjem tekstu: uslužne komunalne djelatnosti) i to: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1.</w:t>
            </w:r>
            <w:r w:rsidRPr="00A2671C">
              <w:rPr>
                <w:iCs/>
              </w:rPr>
              <w:tab/>
              <w:t>usluge parkiranja na uređenim javnim površinama i u javnim garažama,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2.</w:t>
            </w:r>
            <w:r w:rsidRPr="00A2671C">
              <w:rPr>
                <w:iCs/>
              </w:rPr>
              <w:tab/>
              <w:t>usluge javnih tržnica na malo,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3.</w:t>
            </w:r>
            <w:r w:rsidRPr="00A2671C">
              <w:rPr>
                <w:iCs/>
              </w:rPr>
              <w:tab/>
              <w:t>usluge ukopa i kremiranja pokojnika u krematoriju unutar groblja,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4.</w:t>
            </w:r>
            <w:r w:rsidRPr="00A2671C">
              <w:rPr>
                <w:iCs/>
              </w:rPr>
              <w:tab/>
              <w:t>komunalni linijski prijevoz putnika,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5.</w:t>
            </w:r>
            <w:r w:rsidRPr="00A2671C">
              <w:rPr>
                <w:iCs/>
              </w:rPr>
              <w:tab/>
              <w:t>obavljanje dimnjačarskih poslova.</w:t>
            </w:r>
          </w:p>
          <w:p w:rsidR="00D63579" w:rsidRPr="00A2671C" w:rsidRDefault="00D63579" w:rsidP="00EC3D98">
            <w:pPr>
              <w:rPr>
                <w:iCs/>
              </w:rPr>
            </w:pP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Odredbom članka 26. Zakona utvrđeno je pod kojim uvjetima predstavničko tijelo jedinice lokalne samouprave može odlukom odrediti i drugu djelatnost koja se smatra komunalnom djelatnosti: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ako se takvom djelatnošću kontinuirano zadovoljavaju potrebe od životnog značenja za stanovništvo na području jedinice lokalne samouprave,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ako po svom sadržaju i značenju djelatnost predstavlja nezamjenjiv uvjet života i rada u naselju,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ako je pretežno uslužnog karaktera i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ako se obavlja prema načelima komunalnog gospodarstva.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Člankom 34. Zakona propisano je da trgovačko društvo obavlja komunalne djelatnosti na temelju odluke o povjeravanju obavljanja komunalnih djelatnosti koju donosi predstavničko tijelo jedinice lokalne samouprave odnosno predstavnička tijela više jedinica lokalne samouprave u slučaju u kojem više jedinica lokalne samouprave obavljanje jedne ili više komunalnih djelatnosti organizira zajednički. Navedena odluka sadrži: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tvrtku društva kojem se povjerava obavljanje komunalne djelatnosti,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komunalne djelatnosti čije se obavljanje povjerava,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rok na koji se povjerava obavljanje komunalnih djelatnosti i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</w:t>
            </w:r>
            <w:r w:rsidRPr="00A2671C">
              <w:rPr>
                <w:iCs/>
              </w:rPr>
              <w:tab/>
              <w:t>obveze društva prema osnivaču.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Istom odredbom je regulirano da trgovačko društvo koje uz povjerenu komunalnu djelatnost obavlja i drugu djelatnost od općeg interesa i/ili tržišnu gospodarsku djelatnost mora računovodstvene poslove za te djelatnosti obavljati odvojeno.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Odredbom članka 48. stavka 2. Zakona je propisano da predstavničko tijelo jedinice lokalne samouprave odlukom određuje komunalne djelatnosti koje se na njezinu području mogu obavljati na temelju ugovora, a koje se financiraju isključivo iz njezina proračuna.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Odredbom članka 44. Zakona o komunalnom gospodarstvu propisano je da se koncesijom može steći pravo obavljanja komunalnih djelatnosti i pravo korištenja komunalne infrastrukture radi obavljanja komunalnih djelatnosti: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1.</w:t>
            </w:r>
            <w:r w:rsidRPr="00A2671C">
              <w:rPr>
                <w:iCs/>
              </w:rPr>
              <w:tab/>
              <w:t>pružanja usluge parkiranja na uređenim javnim površinama i u javnim garažama,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lastRenderedPageBreak/>
              <w:t>2.</w:t>
            </w:r>
            <w:r w:rsidRPr="00A2671C">
              <w:rPr>
                <w:iCs/>
              </w:rPr>
              <w:tab/>
              <w:t>pružanje usluga javnih tržnica na malo,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3.</w:t>
            </w:r>
            <w:r w:rsidRPr="00A2671C">
              <w:rPr>
                <w:iCs/>
              </w:rPr>
              <w:tab/>
              <w:t>komunalnog linijskog prijevoza putnika,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4.</w:t>
            </w:r>
            <w:r w:rsidRPr="00A2671C">
              <w:rPr>
                <w:iCs/>
              </w:rPr>
              <w:tab/>
              <w:t>obavljanje dimnjačarskih poslova,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5.</w:t>
            </w:r>
            <w:r w:rsidRPr="00A2671C">
              <w:rPr>
                <w:iCs/>
              </w:rPr>
              <w:tab/>
              <w:t>održavanje javne rasvjete.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Predstavničko tijelo jedinice lokalne samouprave, u skladu sa Zakonom o komunalnom gospodarstvu, odlukom određuje komunalne djelatnosti koje se obavljaju na temelju koncesije.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Predstavničko tijelo jedinice lokalne samouprave, u skladu sa Zakonom o komunalnom gospodarstvu, davatelj je koncesije.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Na sva pitanja u vezi s koncesijama, uključujući i pitanje načina obračuna naknade za koncesiju, koja nisu uređena zakonom o komunalnom gospodarstvu, na odgovarajući se način primjenjuju propisi kojima se uređuju koncesije.</w:t>
            </w:r>
          </w:p>
          <w:p w:rsidR="00D63579" w:rsidRPr="00A2671C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Nadalje, člankom 133. Zakona propisano je, između ostalog, da će jedinice lokalne samouprave uskladiti opće akte s novim Zakonom u roku od šest mjeseci od dana stupanja na snagu istoga.</w:t>
            </w:r>
          </w:p>
          <w:p w:rsidR="00D63579" w:rsidRPr="009D1747" w:rsidRDefault="00D63579" w:rsidP="00EC3D98">
            <w:pPr>
              <w:rPr>
                <w:iCs/>
              </w:rPr>
            </w:pPr>
            <w:r w:rsidRPr="00A2671C">
              <w:rPr>
                <w:iCs/>
              </w:rPr>
              <w:t>Slijedom svega navedenoga, a radi usklađenja sa novom zakonskom regulativom predlaže se donošenje navedene odluke</w:t>
            </w:r>
          </w:p>
        </w:tc>
      </w:tr>
      <w:tr w:rsidR="00D63579" w:rsidRPr="009D1747" w:rsidTr="00EC3D98">
        <w:trPr>
          <w:trHeight w:val="756"/>
        </w:trPr>
        <w:tc>
          <w:tcPr>
            <w:tcW w:w="9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79" w:rsidRPr="009D1747" w:rsidRDefault="00D63579" w:rsidP="00EC3D98">
            <w:pPr>
              <w:rPr>
                <w:b/>
                <w:iCs/>
              </w:rPr>
            </w:pPr>
            <w:r w:rsidRPr="009D1747">
              <w:rPr>
                <w:b/>
                <w:iCs/>
              </w:rPr>
              <w:lastRenderedPageBreak/>
              <w:t>Razdoblje internetskog savjetovanja</w:t>
            </w:r>
          </w:p>
          <w:p w:rsidR="00D63579" w:rsidRPr="009D1747" w:rsidRDefault="00D63579" w:rsidP="00EC3D98">
            <w:pPr>
              <w:rPr>
                <w:i/>
                <w:iCs/>
              </w:rPr>
            </w:pPr>
            <w:r w:rsidRPr="009D1747">
              <w:rPr>
                <w:b/>
                <w:iCs/>
              </w:rPr>
              <w:t>10.12.2018. - 20.12.2018.</w:t>
            </w:r>
            <w:r w:rsidRPr="009D1747">
              <w:rPr>
                <w:i/>
                <w:iCs/>
              </w:rPr>
              <w:t xml:space="preserve"> </w:t>
            </w:r>
          </w:p>
        </w:tc>
      </w:tr>
      <w:tr w:rsidR="00D63579" w:rsidRPr="009D1747" w:rsidTr="00EC3D98">
        <w:trPr>
          <w:trHeight w:val="109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  <w:tr w:rsidR="00D63579" w:rsidRPr="009D1747" w:rsidTr="00EC3D98">
        <w:trPr>
          <w:trHeight w:val="849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</w:p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>Interes koji zastupate, odnosno kategorija i brojnost korisnika koje predstavljate</w:t>
            </w:r>
          </w:p>
          <w:p w:rsidR="00D63579" w:rsidRPr="009D1747" w:rsidRDefault="00D63579" w:rsidP="00EC3D98">
            <w:pPr>
              <w:rPr>
                <w:iCs/>
              </w:rPr>
            </w:pP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  <w:tr w:rsidR="00D63579" w:rsidRPr="009D1747" w:rsidTr="00EC3D98">
        <w:trPr>
          <w:trHeight w:val="1179"/>
        </w:trPr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579" w:rsidRPr="009D1747" w:rsidRDefault="00D63579" w:rsidP="00EC3D98">
            <w:r w:rsidRPr="009D1747">
              <w:t>Načelne primjedbe i prijedlozi na predloženi nacrt akta s obrazloženjem</w:t>
            </w:r>
          </w:p>
        </w:tc>
        <w:tc>
          <w:tcPr>
            <w:tcW w:w="5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/>
                <w:iCs/>
              </w:rPr>
            </w:pPr>
          </w:p>
          <w:p w:rsidR="00D63579" w:rsidRPr="009D1747" w:rsidRDefault="00D63579" w:rsidP="00EC3D98">
            <w:pPr>
              <w:rPr>
                <w:i/>
                <w:iCs/>
              </w:rPr>
            </w:pPr>
          </w:p>
          <w:p w:rsidR="00D63579" w:rsidRPr="009D1747" w:rsidRDefault="00D63579" w:rsidP="00EC3D98">
            <w:pPr>
              <w:rPr>
                <w:i/>
                <w:iCs/>
              </w:rPr>
            </w:pPr>
          </w:p>
          <w:p w:rsidR="00D63579" w:rsidRPr="009D1747" w:rsidRDefault="00D63579" w:rsidP="00EC3D98">
            <w:pPr>
              <w:rPr>
                <w:i/>
                <w:iCs/>
              </w:rPr>
            </w:pPr>
          </w:p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  <w:tr w:rsidR="00D63579" w:rsidRPr="009D1747" w:rsidTr="00EC3D98">
        <w:trPr>
          <w:trHeight w:val="1113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</w:p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>Primjedbe i prijedlozi na pojedine članke nacrta prijedloga akta s obrazloženjem</w:t>
            </w:r>
          </w:p>
          <w:p w:rsidR="00D63579" w:rsidRPr="009D1747" w:rsidRDefault="00D63579" w:rsidP="00EC3D98">
            <w:pPr>
              <w:rPr>
                <w:iCs/>
              </w:rPr>
            </w:pP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  <w:tr w:rsidR="00D63579" w:rsidRPr="009D1747" w:rsidTr="00EC3D98">
        <w:trPr>
          <w:trHeight w:val="1236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  <w:tr w:rsidR="00D63579" w:rsidRPr="009D1747" w:rsidTr="00EC3D98">
        <w:trPr>
          <w:trHeight w:val="1236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lastRenderedPageBreak/>
              <w:t xml:space="preserve">Jeste li suglasni da se ovaj obrazac s imenom/ nazivom sudionika savjetovanja objavi na internetskoj stranici Grada Senja? </w:t>
            </w:r>
          </w:p>
          <w:p w:rsidR="00D63579" w:rsidRPr="009D1747" w:rsidRDefault="00D63579" w:rsidP="00EC3D98">
            <w:pPr>
              <w:rPr>
                <w:b/>
                <w:iCs/>
              </w:rPr>
            </w:pPr>
            <w:r w:rsidRPr="009D1747">
              <w:rPr>
                <w:b/>
                <w:iCs/>
              </w:rPr>
              <w:t>(odgovorite sa DA ili NE)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  <w:tr w:rsidR="00D63579" w:rsidRPr="009D1747" w:rsidTr="00EC3D98">
        <w:trPr>
          <w:trHeight w:val="531"/>
        </w:trPr>
        <w:tc>
          <w:tcPr>
            <w:tcW w:w="4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Cs/>
              </w:rPr>
            </w:pPr>
            <w:r w:rsidRPr="009D1747">
              <w:rPr>
                <w:iCs/>
              </w:rPr>
              <w:t>Datum dostavljanja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79" w:rsidRPr="009D1747" w:rsidRDefault="00D63579" w:rsidP="00EC3D98">
            <w:pPr>
              <w:rPr>
                <w:i/>
                <w:iCs/>
              </w:rPr>
            </w:pPr>
          </w:p>
        </w:tc>
      </w:tr>
    </w:tbl>
    <w:p w:rsidR="00D63579" w:rsidRPr="009D1747" w:rsidRDefault="00D63579" w:rsidP="00D63579">
      <w:pPr>
        <w:rPr>
          <w:i/>
          <w:iCs/>
        </w:rPr>
      </w:pPr>
    </w:p>
    <w:p w:rsidR="00D63579" w:rsidRPr="009D1747" w:rsidRDefault="00D63579" w:rsidP="00D63579">
      <w:pPr>
        <w:rPr>
          <w:b/>
        </w:rPr>
      </w:pPr>
      <w:r w:rsidRPr="009D1747">
        <w:rPr>
          <w:b/>
        </w:rPr>
        <w:t>Važna napomena:</w:t>
      </w:r>
    </w:p>
    <w:p w:rsidR="00D63579" w:rsidRPr="009D1747" w:rsidRDefault="00D63579" w:rsidP="00D63579">
      <w:pPr>
        <w:rPr>
          <w:b/>
        </w:rPr>
      </w:pPr>
      <w:r w:rsidRPr="009D1747">
        <w:rPr>
          <w:b/>
        </w:rPr>
        <w:t xml:space="preserve">Popunjeni obrazac dostaviti putem e-pošte na adresu: </w:t>
      </w:r>
    </w:p>
    <w:p w:rsidR="00D63579" w:rsidRPr="009D1747" w:rsidRDefault="00D63579" w:rsidP="00D63579">
      <w:pPr>
        <w:rPr>
          <w:b/>
        </w:rPr>
      </w:pPr>
      <w:hyperlink r:id="rId4" w:history="1">
        <w:r w:rsidRPr="009D1747">
          <w:rPr>
            <w:rStyle w:val="Hiperveza"/>
            <w:b/>
          </w:rPr>
          <w:t>procelnik@senj.hr</w:t>
        </w:r>
      </w:hyperlink>
      <w:r w:rsidRPr="009D1747">
        <w:t xml:space="preserve"> </w:t>
      </w:r>
    </w:p>
    <w:p w:rsidR="00D63579" w:rsidRPr="009D1747" w:rsidRDefault="00D63579" w:rsidP="00D63579">
      <w:pPr>
        <w:rPr>
          <w:b/>
        </w:rPr>
      </w:pPr>
      <w:hyperlink r:id="rId5" w:history="1"/>
      <w:r w:rsidRPr="009D1747">
        <w:rPr>
          <w:b/>
        </w:rPr>
        <w:t xml:space="preserve"> zaključno sa 20.12.2018.</w:t>
      </w:r>
    </w:p>
    <w:p w:rsidR="00D63579" w:rsidRPr="009D1747" w:rsidRDefault="00D63579" w:rsidP="00D63579">
      <w:pPr>
        <w:rPr>
          <w:b/>
        </w:rPr>
      </w:pPr>
    </w:p>
    <w:p w:rsidR="00D63579" w:rsidRPr="009D1747" w:rsidRDefault="00D63579" w:rsidP="00D63579">
      <w:pPr>
        <w:rPr>
          <w:b/>
        </w:rPr>
      </w:pPr>
    </w:p>
    <w:p w:rsidR="00D63579" w:rsidRPr="009D1747" w:rsidRDefault="00D63579" w:rsidP="00D63579">
      <w:pPr>
        <w:rPr>
          <w:b/>
        </w:rPr>
      </w:pPr>
      <w:r w:rsidRPr="009D1747">
        <w:rPr>
          <w:b/>
        </w:rPr>
        <w:tab/>
      </w:r>
      <w:r w:rsidRPr="009D1747">
        <w:rPr>
          <w:b/>
        </w:rPr>
        <w:tab/>
        <w:t xml:space="preserve">Po završetku savjetovanja, sve pristigle primjedbe/prijedlozi bit će javno dostupni u Izvješću na službenim Internet stranicama Grada Senja </w:t>
      </w:r>
      <w:hyperlink r:id="rId6" w:history="1">
        <w:r w:rsidRPr="009D1747">
          <w:rPr>
            <w:rStyle w:val="Hiperveza"/>
            <w:b/>
          </w:rPr>
          <w:t>www.senj.hr</w:t>
        </w:r>
      </w:hyperlink>
    </w:p>
    <w:p w:rsidR="00D63579" w:rsidRPr="009D1747" w:rsidRDefault="00D63579" w:rsidP="00D63579">
      <w:pPr>
        <w:rPr>
          <w:b/>
        </w:rPr>
      </w:pPr>
    </w:p>
    <w:p w:rsidR="00D63579" w:rsidRPr="009D1747" w:rsidRDefault="00D63579" w:rsidP="00D63579">
      <w:pPr>
        <w:rPr>
          <w:b/>
        </w:rPr>
      </w:pPr>
      <w:r w:rsidRPr="009D1747">
        <w:rPr>
          <w:b/>
        </w:rPr>
        <w:t>Anonimni, uvredljivi i irelevantni komentari neće se objaviti.</w:t>
      </w:r>
    </w:p>
    <w:p w:rsidR="00D63579" w:rsidRPr="009D1747" w:rsidRDefault="00D63579" w:rsidP="00D63579">
      <w:pPr>
        <w:rPr>
          <w:b/>
        </w:rPr>
      </w:pPr>
    </w:p>
    <w:p w:rsidR="00D63579" w:rsidRPr="009D1747" w:rsidRDefault="00D63579" w:rsidP="00D63579">
      <w:pPr>
        <w:rPr>
          <w:b/>
        </w:rPr>
      </w:pPr>
    </w:p>
    <w:p w:rsidR="00D63579" w:rsidRPr="009D1747" w:rsidRDefault="00D63579" w:rsidP="00D63579"/>
    <w:p w:rsidR="00D63579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Pr="009D1747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D63579" w:rsidRDefault="00D63579" w:rsidP="00D63579"/>
    <w:p w:rsidR="006A35BC" w:rsidRDefault="006A35BC"/>
    <w:sectPr w:rsidR="006A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79"/>
    <w:rsid w:val="006A35BC"/>
    <w:rsid w:val="00D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FE76-2163-43EF-ACD3-300B6F52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3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j.hr" TargetMode="Externa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hyperlink" Target="mailto:procelnik@sen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Bilovic</dc:creator>
  <cp:keywords/>
  <dc:description/>
  <cp:lastModifiedBy>Mislav Bilovic</cp:lastModifiedBy>
  <cp:revision>1</cp:revision>
  <dcterms:created xsi:type="dcterms:W3CDTF">2018-12-11T12:55:00Z</dcterms:created>
  <dcterms:modified xsi:type="dcterms:W3CDTF">2018-12-11T12:56:00Z</dcterms:modified>
</cp:coreProperties>
</file>